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54" w:rsidRDefault="002344FB" w:rsidP="00E35D8C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es-MX"/>
        </w:rPr>
      </w:pPr>
      <w:r>
        <w:rPr>
          <w:rFonts w:ascii="Arial" w:eastAsia="Times New Roman" w:hAnsi="Arial" w:cs="Arial"/>
          <w:b/>
          <w:noProof/>
          <w:lang w:eastAsia="es-MX"/>
        </w:rPr>
        <w:drawing>
          <wp:anchor distT="0" distB="0" distL="114300" distR="114300" simplePos="0" relativeHeight="251665408" behindDoc="1" locked="0" layoutInCell="1" allowOverlap="1" wp14:anchorId="59199108" wp14:editId="44DDD5EB">
            <wp:simplePos x="0" y="0"/>
            <wp:positionH relativeFrom="margin">
              <wp:align>center</wp:align>
            </wp:positionH>
            <wp:positionV relativeFrom="paragraph">
              <wp:posOffset>-1354455</wp:posOffset>
            </wp:positionV>
            <wp:extent cx="3634105" cy="1877695"/>
            <wp:effectExtent l="0" t="0" r="0" b="0"/>
            <wp:wrapThrough wrapText="bothSides">
              <wp:wrapPolygon edited="0">
                <wp:start x="10417" y="3506"/>
                <wp:lineTo x="8945" y="5698"/>
                <wp:lineTo x="8945" y="9423"/>
                <wp:lineTo x="9058" y="10957"/>
                <wp:lineTo x="2831" y="14463"/>
                <wp:lineTo x="2831" y="15778"/>
                <wp:lineTo x="4982" y="17970"/>
                <wp:lineTo x="1472" y="19065"/>
                <wp:lineTo x="1698" y="20599"/>
                <wp:lineTo x="19928" y="20599"/>
                <wp:lineTo x="20268" y="19504"/>
                <wp:lineTo x="19475" y="19065"/>
                <wp:lineTo x="15059" y="17970"/>
                <wp:lineTo x="18683" y="16436"/>
                <wp:lineTo x="18456" y="14682"/>
                <wp:lineTo x="12455" y="14463"/>
                <wp:lineTo x="12568" y="8546"/>
                <wp:lineTo x="12342" y="7451"/>
                <wp:lineTo x="12795" y="7232"/>
                <wp:lineTo x="12455" y="5479"/>
                <wp:lineTo x="11096" y="3506"/>
                <wp:lineTo x="10417" y="3506"/>
              </wp:wrapPolygon>
            </wp:wrapThrough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TULO CTAG_CORREGIDO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410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8C" w:rsidRDefault="00CF3042" w:rsidP="00E35D8C">
      <w:pPr>
        <w:spacing w:after="0" w:line="360" w:lineRule="auto"/>
        <w:jc w:val="center"/>
        <w:rPr>
          <w:rFonts w:ascii="Arial" w:eastAsia="Times New Roman" w:hAnsi="Arial" w:cs="Arial"/>
          <w:b/>
          <w:color w:val="E36C0A" w:themeColor="accent6" w:themeShade="BF"/>
          <w:sz w:val="24"/>
          <w:szCs w:val="24"/>
          <w:lang w:eastAsia="es-MX"/>
        </w:rPr>
      </w:pPr>
      <w:r>
        <w:rPr>
          <w:rFonts w:ascii="Arial" w:eastAsia="Times New Roman" w:hAnsi="Arial" w:cs="Arial"/>
          <w:b/>
          <w:noProof/>
          <w:lang w:eastAsia="es-MX"/>
        </w:rPr>
        <w:drawing>
          <wp:anchor distT="0" distB="0" distL="114300" distR="114300" simplePos="0" relativeHeight="251658239" behindDoc="1" locked="0" layoutInCell="1" allowOverlap="1" wp14:anchorId="723713DF" wp14:editId="46024327">
            <wp:simplePos x="0" y="0"/>
            <wp:positionH relativeFrom="column">
              <wp:posOffset>-1488440</wp:posOffset>
            </wp:positionH>
            <wp:positionV relativeFrom="paragraph">
              <wp:posOffset>145504</wp:posOffset>
            </wp:positionV>
            <wp:extent cx="8911590" cy="876681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590" cy="876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44FB" w:rsidRDefault="002344FB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Pr="00CC3145" w:rsidRDefault="00E35D8C" w:rsidP="00E35D8C">
      <w:pPr>
        <w:spacing w:after="0" w:line="360" w:lineRule="auto"/>
        <w:jc w:val="center"/>
        <w:rPr>
          <w:sz w:val="20"/>
          <w:szCs w:val="20"/>
        </w:rPr>
      </w:pPr>
    </w:p>
    <w:p w:rsidR="00E35D8C" w:rsidRDefault="00E35D8C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Default="00E35D8C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Default="00E35D8C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Default="00E35D8C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Default="00E35D8C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Default="00E35D8C" w:rsidP="00E35D8C">
      <w:pPr>
        <w:spacing w:after="0" w:line="360" w:lineRule="auto"/>
        <w:jc w:val="center"/>
        <w:rPr>
          <w:rFonts w:ascii="Arial" w:eastAsia="Times New Roman" w:hAnsi="Arial" w:cs="Arial"/>
          <w:b/>
          <w:lang w:eastAsia="es-MX"/>
        </w:rPr>
      </w:pPr>
    </w:p>
    <w:p w:rsidR="00E35D8C" w:rsidRDefault="00CF3042" w:rsidP="00E35D8C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lang w:eastAsia="es-MX"/>
        </w:rPr>
      </w:pPr>
      <w:r w:rsidRPr="002344FB">
        <w:rPr>
          <w:rFonts w:ascii="Arial" w:eastAsia="Times New Roman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F4C1B0" wp14:editId="78B7817C">
                <wp:simplePos x="0" y="0"/>
                <wp:positionH relativeFrom="column">
                  <wp:posOffset>-920750</wp:posOffset>
                </wp:positionH>
                <wp:positionV relativeFrom="paragraph">
                  <wp:posOffset>196215</wp:posOffset>
                </wp:positionV>
                <wp:extent cx="2950210" cy="1729740"/>
                <wp:effectExtent l="0" t="0" r="0" b="381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210" cy="1729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042" w:rsidRPr="002344FB" w:rsidRDefault="00CF3042" w:rsidP="002344FB">
                            <w:pPr>
                              <w:spacing w:after="0" w:line="360" w:lineRule="auto"/>
                              <w:jc w:val="center"/>
                              <w:rPr>
                                <w:rFonts w:ascii="Myriad Pro" w:eastAsia="Times New Roman" w:hAnsi="Myriad Pro" w:cs="Times New Roman"/>
                                <w:b/>
                                <w:color w:val="FFFFFF" w:themeColor="background1"/>
                                <w:sz w:val="30"/>
                                <w:szCs w:val="30"/>
                                <w:lang w:eastAsia="es-MX"/>
                              </w:rPr>
                            </w:pPr>
                          </w:p>
                          <w:p w:rsidR="00CF3042" w:rsidRPr="001C5219" w:rsidRDefault="00CF3042" w:rsidP="001C5219">
                            <w:pPr>
                              <w:spacing w:after="0" w:line="360" w:lineRule="auto"/>
                              <w:rPr>
                                <w:rFonts w:ascii="Myriad Pro" w:eastAsia="Times New Roman" w:hAnsi="Myriad Pro" w:cs="Times New Roman"/>
                                <w:b/>
                                <w:color w:val="FFFFFF" w:themeColor="background1"/>
                                <w:sz w:val="42"/>
                                <w:szCs w:val="30"/>
                                <w:lang w:eastAsia="es-MX"/>
                              </w:rPr>
                            </w:pPr>
                            <w:r w:rsidRPr="001C5219">
                              <w:rPr>
                                <w:rFonts w:ascii="Myriad Pro" w:eastAsia="Times New Roman" w:hAnsi="Myriad Pro" w:cs="Times New Roman"/>
                                <w:b/>
                                <w:color w:val="FFFFFF" w:themeColor="background1"/>
                                <w:sz w:val="42"/>
                                <w:szCs w:val="30"/>
                                <w:lang w:eastAsia="es-MX"/>
                              </w:rPr>
                              <w:t>CUADRO GENERAL DE CLASIFICACIÓN ARCHIVÍSTICA</w:t>
                            </w:r>
                          </w:p>
                          <w:p w:rsidR="00CF3042" w:rsidRPr="002344FB" w:rsidRDefault="00CF3042" w:rsidP="002344FB">
                            <w:pPr>
                              <w:jc w:val="center"/>
                              <w:rPr>
                                <w:rFonts w:ascii="Myriad Pro" w:hAnsi="Myriad Pro" w:cs="Times New Roman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72.5pt;margin-top:15.45pt;width:232.3pt;height:13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" filled="f" stroked="f">
                <v:textbox>
                  <w:txbxContent>
                    <w:p w:rsidR="00CF3042" w:rsidRPr="002344FB" w:rsidRDefault="00CF3042" w:rsidP="002344FB">
                      <w:pPr>
                        <w:spacing w:after="0" w:line="360" w:lineRule="auto"/>
                        <w:jc w:val="center"/>
                        <w:rPr>
                          <w:rFonts w:ascii="Myriad Pro" w:eastAsia="Times New Roman" w:hAnsi="Myriad Pro" w:cs="Times New Roman"/>
                          <w:b/>
                          <w:color w:val="FFFFFF" w:themeColor="background1"/>
                          <w:sz w:val="30"/>
                          <w:szCs w:val="30"/>
                          <w:lang w:eastAsia="es-MX"/>
                        </w:rPr>
                      </w:pPr>
                    </w:p>
                    <w:p w:rsidR="00CF3042" w:rsidRPr="001C5219" w:rsidRDefault="00CF3042" w:rsidP="001C5219">
                      <w:pPr>
                        <w:spacing w:after="0" w:line="360" w:lineRule="auto"/>
                        <w:rPr>
                          <w:rFonts w:ascii="Myriad Pro" w:eastAsia="Times New Roman" w:hAnsi="Myriad Pro" w:cs="Times New Roman"/>
                          <w:b/>
                          <w:color w:val="FFFFFF" w:themeColor="background1"/>
                          <w:sz w:val="42"/>
                          <w:szCs w:val="30"/>
                          <w:lang w:eastAsia="es-MX"/>
                        </w:rPr>
                      </w:pPr>
                      <w:r w:rsidRPr="001C5219">
                        <w:rPr>
                          <w:rFonts w:ascii="Myriad Pro" w:eastAsia="Times New Roman" w:hAnsi="Myriad Pro" w:cs="Times New Roman"/>
                          <w:b/>
                          <w:color w:val="FFFFFF" w:themeColor="background1"/>
                          <w:sz w:val="42"/>
                          <w:szCs w:val="30"/>
                          <w:lang w:eastAsia="es-MX"/>
                        </w:rPr>
                        <w:t>CUADRO GENERAL DE CLASIFICACIÓN ARCHIVÍSTICA</w:t>
                      </w:r>
                    </w:p>
                    <w:p w:rsidR="00CF3042" w:rsidRPr="002344FB" w:rsidRDefault="00CF3042" w:rsidP="002344FB">
                      <w:pPr>
                        <w:jc w:val="center"/>
                        <w:rPr>
                          <w:rFonts w:ascii="Myriad Pro" w:hAnsi="Myriad Pro" w:cs="Times New Roman"/>
                          <w:color w:val="FFFFFF" w:themeColor="background1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35D8C" w:rsidRPr="00533548" w:rsidRDefault="00E35D8C" w:rsidP="00E35D8C">
      <w:pPr>
        <w:spacing w:after="0" w:line="360" w:lineRule="auto"/>
        <w:rPr>
          <w:rFonts w:ascii="Arial" w:eastAsia="Times New Roman" w:hAnsi="Arial" w:cs="Arial"/>
          <w:sz w:val="28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3C0D93" w:rsidRDefault="003C0D93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rPr>
          <w:rFonts w:ascii="Arial" w:eastAsia="Times New Roman" w:hAnsi="Arial" w:cs="Arial"/>
          <w:lang w:eastAsia="es-MX"/>
        </w:rPr>
      </w:pPr>
    </w:p>
    <w:p w:rsidR="00E35D8C" w:rsidRDefault="00E35D8C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lang w:eastAsia="es-MX"/>
        </w:rPr>
      </w:pPr>
    </w:p>
    <w:p w:rsidR="002344FB" w:rsidRPr="00D22E3C" w:rsidRDefault="002344FB" w:rsidP="00E35D8C">
      <w:pPr>
        <w:spacing w:after="0" w:line="360" w:lineRule="auto"/>
        <w:jc w:val="right"/>
        <w:rPr>
          <w:rFonts w:ascii="Arial" w:eastAsia="Times New Roman" w:hAnsi="Arial" w:cs="Arial"/>
          <w:b/>
          <w:color w:val="595959" w:themeColor="text1" w:themeTint="A6"/>
          <w:sz w:val="24"/>
          <w:lang w:eastAsia="es-MX"/>
        </w:rPr>
      </w:pPr>
    </w:p>
    <w:p w:rsidR="00E35D8C" w:rsidRPr="001C5219" w:rsidRDefault="00E35D8C" w:rsidP="00E35D8C">
      <w:pPr>
        <w:spacing w:after="0" w:line="360" w:lineRule="auto"/>
        <w:jc w:val="right"/>
        <w:rPr>
          <w:rFonts w:ascii="Arial" w:eastAsia="Times New Roman" w:hAnsi="Arial" w:cs="Arial"/>
          <w:b/>
          <w:sz w:val="24"/>
          <w:lang w:val="es-ES" w:eastAsia="es-ES"/>
        </w:rPr>
      </w:pPr>
      <w:r w:rsidRPr="001C5219">
        <w:rPr>
          <w:rFonts w:ascii="Arial" w:eastAsia="Times New Roman" w:hAnsi="Arial" w:cs="Arial"/>
          <w:b/>
          <w:color w:val="595959" w:themeColor="text1" w:themeTint="A6"/>
          <w:sz w:val="28"/>
          <w:lang w:val="es-ES" w:eastAsia="es-ES"/>
        </w:rPr>
        <w:t>Enero de 2017</w:t>
      </w:r>
      <w:r w:rsidRPr="001C5219">
        <w:rPr>
          <w:rFonts w:ascii="Arial" w:eastAsia="Times New Roman" w:hAnsi="Arial" w:cs="Arial"/>
          <w:b/>
          <w:sz w:val="24"/>
          <w:lang w:val="es-ES" w:eastAsia="es-ES"/>
        </w:rPr>
        <w:br w:type="page"/>
      </w:r>
    </w:p>
    <w:p w:rsidR="000764BB" w:rsidRDefault="000764BB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0764BB" w:rsidRDefault="000764BB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0764BB" w:rsidRDefault="000764BB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EE14CA" w:rsidRPr="001C5219" w:rsidRDefault="001C5219">
      <w:pPr>
        <w:rPr>
          <w:rFonts w:ascii="Arial" w:eastAsia="Times New Roman" w:hAnsi="Arial" w:cs="Arial"/>
          <w:b/>
          <w:sz w:val="32"/>
          <w:szCs w:val="24"/>
          <w:lang w:val="es-ES" w:eastAsia="es-ES"/>
        </w:rPr>
      </w:pPr>
      <w:r w:rsidRPr="001C5219">
        <w:rPr>
          <w:rFonts w:ascii="Arial" w:eastAsia="Times New Roman" w:hAnsi="Arial" w:cs="Arial"/>
          <w:b/>
          <w:sz w:val="32"/>
          <w:szCs w:val="24"/>
          <w:lang w:val="es-ES" w:eastAsia="es-ES"/>
        </w:rPr>
        <w:t xml:space="preserve">DIRECTORIO </w:t>
      </w:r>
    </w:p>
    <w:p w:rsidR="00EE14CA" w:rsidRDefault="00EE14CA" w:rsidP="00EE14CA">
      <w:pPr>
        <w:spacing w:after="0" w:line="240" w:lineRule="auto"/>
        <w:rPr>
          <w:rFonts w:ascii="Arial" w:hAnsi="Arial" w:cs="Arial"/>
          <w:color w:val="444444"/>
          <w:sz w:val="24"/>
          <w:szCs w:val="24"/>
        </w:rPr>
      </w:pPr>
    </w:p>
    <w:p w:rsidR="00EE14CA" w:rsidRPr="00EE14CA" w:rsidRDefault="00EE14CA" w:rsidP="00EE14C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E14CA" w:rsidRPr="00EE14CA" w:rsidRDefault="00EE14CA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EE14CA">
        <w:rPr>
          <w:rFonts w:ascii="Arial" w:hAnsi="Arial" w:cs="Arial"/>
          <w:color w:val="000000" w:themeColor="text1"/>
          <w:sz w:val="24"/>
          <w:szCs w:val="24"/>
        </w:rPr>
        <w:t xml:space="preserve">Mtro. </w:t>
      </w:r>
      <w:proofErr w:type="spellStart"/>
      <w:r w:rsidRPr="00EE14CA">
        <w:rPr>
          <w:rFonts w:ascii="Arial" w:hAnsi="Arial" w:cs="Arial"/>
          <w:color w:val="000000" w:themeColor="text1"/>
          <w:sz w:val="24"/>
          <w:szCs w:val="24"/>
        </w:rPr>
        <w:t>Itzcóatl</w:t>
      </w:r>
      <w:proofErr w:type="spellEnd"/>
      <w:r w:rsidRPr="00EE14CA">
        <w:rPr>
          <w:rFonts w:ascii="Arial" w:hAnsi="Arial" w:cs="Arial"/>
          <w:color w:val="000000" w:themeColor="text1"/>
          <w:sz w:val="24"/>
          <w:szCs w:val="24"/>
        </w:rPr>
        <w:t xml:space="preserve"> Tonatiuh Bravo Padilla</w:t>
      </w:r>
    </w:p>
    <w:p w:rsidR="00EE14CA" w:rsidRPr="00EE14CA" w:rsidRDefault="00EE14CA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EE14C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Rector General</w:t>
      </w:r>
    </w:p>
    <w:p w:rsidR="00EE14CA" w:rsidRDefault="00EE14CA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456D26" w:rsidRPr="00EE14CA" w:rsidRDefault="00456D26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EE14CA" w:rsidRPr="00EE14CA" w:rsidRDefault="00EE14CA" w:rsidP="00EE14C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E14CA">
        <w:rPr>
          <w:rFonts w:ascii="Arial" w:hAnsi="Arial" w:cs="Arial"/>
          <w:color w:val="000000" w:themeColor="text1"/>
          <w:sz w:val="24"/>
          <w:szCs w:val="24"/>
        </w:rPr>
        <w:t xml:space="preserve">Dr. Miguel Ángel Navarro </w:t>
      </w:r>
      <w:proofErr w:type="spellStart"/>
      <w:r w:rsidRPr="00EE14CA">
        <w:rPr>
          <w:rFonts w:ascii="Arial" w:hAnsi="Arial" w:cs="Arial"/>
          <w:color w:val="000000" w:themeColor="text1"/>
          <w:sz w:val="24"/>
          <w:szCs w:val="24"/>
        </w:rPr>
        <w:t>Navarro</w:t>
      </w:r>
      <w:proofErr w:type="spellEnd"/>
    </w:p>
    <w:p w:rsidR="00EE14CA" w:rsidRPr="00EE14CA" w:rsidRDefault="00EE14CA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EE14CA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Vicerrector Ejecutivo</w:t>
      </w:r>
    </w:p>
    <w:p w:rsidR="00EE14CA" w:rsidRDefault="00EE14CA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456D26" w:rsidRPr="00EE14CA" w:rsidRDefault="00456D26" w:rsidP="00EE14C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EE14CA" w:rsidRPr="00EE14CA" w:rsidRDefault="00EE14CA" w:rsidP="00EE14C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E14CA">
        <w:rPr>
          <w:rFonts w:ascii="Arial" w:hAnsi="Arial" w:cs="Arial"/>
          <w:color w:val="000000" w:themeColor="text1"/>
          <w:sz w:val="24"/>
          <w:szCs w:val="24"/>
        </w:rPr>
        <w:t>Mtro. José Alfredo Peña Ramos</w:t>
      </w:r>
    </w:p>
    <w:p w:rsidR="00EE14CA" w:rsidRPr="00EE14CA" w:rsidRDefault="00EE14CA" w:rsidP="00EE14C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E14CA">
        <w:rPr>
          <w:rFonts w:ascii="Arial" w:hAnsi="Arial" w:cs="Arial"/>
          <w:color w:val="000000" w:themeColor="text1"/>
          <w:sz w:val="24"/>
          <w:szCs w:val="24"/>
        </w:rPr>
        <w:t>Secretario General</w:t>
      </w:r>
    </w:p>
    <w:p w:rsidR="00EE14CA" w:rsidRDefault="00EE14CA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16338" w:rsidRPr="00916338" w:rsidRDefault="00916338" w:rsidP="0091633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Mtro. César Omar Avilés González</w:t>
      </w:r>
    </w:p>
    <w:p w:rsidR="00EE14CA" w:rsidRPr="00916338" w:rsidRDefault="00EE14CA" w:rsidP="0091633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16338">
        <w:rPr>
          <w:rFonts w:ascii="Arial" w:hAnsi="Arial" w:cs="Arial"/>
          <w:color w:val="000000" w:themeColor="text1"/>
          <w:sz w:val="24"/>
          <w:szCs w:val="24"/>
        </w:rPr>
        <w:t>Coordina</w:t>
      </w:r>
      <w:r w:rsidR="0039394B">
        <w:rPr>
          <w:rFonts w:ascii="Arial" w:hAnsi="Arial" w:cs="Arial"/>
          <w:color w:val="000000" w:themeColor="text1"/>
          <w:sz w:val="24"/>
          <w:szCs w:val="24"/>
        </w:rPr>
        <w:t>dor</w:t>
      </w:r>
      <w:r w:rsidRPr="00916338">
        <w:rPr>
          <w:rFonts w:ascii="Arial" w:hAnsi="Arial" w:cs="Arial"/>
          <w:color w:val="000000" w:themeColor="text1"/>
          <w:sz w:val="24"/>
          <w:szCs w:val="24"/>
        </w:rPr>
        <w:t xml:space="preserve"> de Transparencia y Archivo General</w:t>
      </w:r>
    </w:p>
    <w:p w:rsidR="00456D26" w:rsidRDefault="00456D26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38785" wp14:editId="19D2CB11">
                <wp:simplePos x="0" y="0"/>
                <wp:positionH relativeFrom="column">
                  <wp:posOffset>2475230</wp:posOffset>
                </wp:positionH>
                <wp:positionV relativeFrom="paragraph">
                  <wp:posOffset>2486025</wp:posOffset>
                </wp:positionV>
                <wp:extent cx="583565" cy="215900"/>
                <wp:effectExtent l="0" t="0" r="6985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042" w:rsidRDefault="00CF3042" w:rsidP="00456D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94.9pt;margin-top:195.75pt;width:45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" stroked="f">
                <v:textbox>
                  <w:txbxContent>
                    <w:p w:rsidR="00CF3042" w:rsidRDefault="00CF3042" w:rsidP="00456D26"/>
                  </w:txbxContent>
                </v:textbox>
              </v:shape>
            </w:pict>
          </mc:Fallback>
        </mc:AlternateContent>
      </w:r>
      <w:r w:rsidR="00EE14CA" w:rsidRPr="00EE14CA">
        <w:rPr>
          <w:rFonts w:ascii="Arial" w:eastAsia="Times New Roman" w:hAnsi="Arial" w:cs="Arial"/>
          <w:b/>
          <w:sz w:val="24"/>
          <w:szCs w:val="24"/>
          <w:lang w:val="es-ES" w:eastAsia="es-ES"/>
        </w:rPr>
        <w:br w:type="page"/>
      </w:r>
    </w:p>
    <w:p w:rsidR="00456D26" w:rsidRDefault="00456D26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1C5219" w:rsidRDefault="001C5219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1C5219" w:rsidRDefault="001C5219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82251C" w:rsidRDefault="001C5219" w:rsidP="006C74C8">
      <w:pPr>
        <w:jc w:val="center"/>
        <w:rPr>
          <w:rFonts w:ascii="Arial" w:eastAsia="Times New Roman" w:hAnsi="Arial" w:cs="Arial"/>
          <w:b/>
          <w:sz w:val="32"/>
          <w:szCs w:val="24"/>
          <w:lang w:val="es-ES" w:eastAsia="es-ES"/>
        </w:rPr>
      </w:pPr>
      <w:r w:rsidRPr="001C5219">
        <w:rPr>
          <w:rFonts w:ascii="Arial" w:eastAsia="Times New Roman" w:hAnsi="Arial" w:cs="Arial"/>
          <w:b/>
          <w:sz w:val="32"/>
          <w:szCs w:val="24"/>
          <w:lang w:val="es-ES" w:eastAsia="es-ES"/>
        </w:rPr>
        <w:t>CONTENIDO</w:t>
      </w:r>
    </w:p>
    <w:p w:rsidR="0087611B" w:rsidRPr="001C5219" w:rsidRDefault="0087611B">
      <w:pPr>
        <w:rPr>
          <w:rFonts w:ascii="Arial" w:eastAsia="Times New Roman" w:hAnsi="Arial" w:cs="Arial"/>
          <w:b/>
          <w:sz w:val="32"/>
          <w:szCs w:val="24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866"/>
      </w:tblGrid>
      <w:tr w:rsidR="006C74C8" w:rsidRPr="003B3BC8" w:rsidTr="006C74C8">
        <w:trPr>
          <w:trHeight w:val="415"/>
        </w:trPr>
        <w:tc>
          <w:tcPr>
            <w:tcW w:w="8188" w:type="dxa"/>
          </w:tcPr>
          <w:p w:rsidR="006C74C8" w:rsidRPr="0087611B" w:rsidRDefault="006C74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 w:rsidRPr="0087611B"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Antecedentes</w:t>
            </w:r>
          </w:p>
          <w:p w:rsidR="006C74C8" w:rsidRPr="0087611B" w:rsidRDefault="006C74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</w:p>
        </w:tc>
        <w:tc>
          <w:tcPr>
            <w:tcW w:w="866" w:type="dxa"/>
          </w:tcPr>
          <w:p w:rsidR="006C74C8" w:rsidRPr="0087611B" w:rsidRDefault="006C74C8" w:rsidP="006C74C8">
            <w:pPr>
              <w:jc w:val="right"/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3</w:t>
            </w:r>
          </w:p>
        </w:tc>
      </w:tr>
      <w:tr w:rsidR="006C74C8" w:rsidRPr="003B3BC8" w:rsidTr="006C74C8">
        <w:trPr>
          <w:trHeight w:val="433"/>
        </w:trPr>
        <w:tc>
          <w:tcPr>
            <w:tcW w:w="8188" w:type="dxa"/>
          </w:tcPr>
          <w:p w:rsidR="006C74C8" w:rsidRPr="0087611B" w:rsidRDefault="006C74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 w:rsidRPr="0087611B"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Justificación</w:t>
            </w:r>
          </w:p>
          <w:p w:rsidR="006C74C8" w:rsidRPr="0087611B" w:rsidRDefault="006C74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</w:p>
        </w:tc>
        <w:tc>
          <w:tcPr>
            <w:tcW w:w="866" w:type="dxa"/>
          </w:tcPr>
          <w:p w:rsidR="006C74C8" w:rsidRPr="0087611B" w:rsidRDefault="006C74C8" w:rsidP="006C74C8">
            <w:pPr>
              <w:jc w:val="right"/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5</w:t>
            </w:r>
          </w:p>
        </w:tc>
      </w:tr>
      <w:tr w:rsidR="006C74C8" w:rsidRPr="003B3BC8" w:rsidTr="006C74C8">
        <w:trPr>
          <w:trHeight w:val="433"/>
        </w:trPr>
        <w:tc>
          <w:tcPr>
            <w:tcW w:w="8188" w:type="dxa"/>
          </w:tcPr>
          <w:p w:rsidR="006C74C8" w:rsidRPr="0087611B" w:rsidRDefault="006C74C8" w:rsidP="003B3B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 w:rsidRPr="0087611B"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Marco jurídico</w:t>
            </w:r>
          </w:p>
          <w:p w:rsidR="006C74C8" w:rsidRPr="0087611B" w:rsidRDefault="006C74C8" w:rsidP="003B3B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</w:p>
        </w:tc>
        <w:tc>
          <w:tcPr>
            <w:tcW w:w="866" w:type="dxa"/>
          </w:tcPr>
          <w:p w:rsidR="006C74C8" w:rsidRPr="0087611B" w:rsidRDefault="006C74C8" w:rsidP="006C74C8">
            <w:pPr>
              <w:jc w:val="right"/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9</w:t>
            </w:r>
          </w:p>
        </w:tc>
      </w:tr>
      <w:tr w:rsidR="006C74C8" w:rsidRPr="003B3BC8" w:rsidTr="006C74C8">
        <w:trPr>
          <w:trHeight w:val="424"/>
        </w:trPr>
        <w:tc>
          <w:tcPr>
            <w:tcW w:w="8188" w:type="dxa"/>
          </w:tcPr>
          <w:p w:rsidR="006C74C8" w:rsidRPr="0087611B" w:rsidRDefault="006C74C8" w:rsidP="003B3B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Metodología</w:t>
            </w:r>
          </w:p>
          <w:p w:rsidR="006C74C8" w:rsidRPr="0087611B" w:rsidRDefault="006C74C8" w:rsidP="003B3B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</w:p>
        </w:tc>
        <w:tc>
          <w:tcPr>
            <w:tcW w:w="866" w:type="dxa"/>
          </w:tcPr>
          <w:p w:rsidR="006C74C8" w:rsidRPr="0087611B" w:rsidRDefault="006C74C8" w:rsidP="006C74C8">
            <w:pPr>
              <w:jc w:val="right"/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10</w:t>
            </w:r>
          </w:p>
        </w:tc>
      </w:tr>
      <w:tr w:rsidR="006C74C8" w:rsidRPr="003B3BC8" w:rsidTr="006C74C8">
        <w:trPr>
          <w:trHeight w:val="460"/>
        </w:trPr>
        <w:tc>
          <w:tcPr>
            <w:tcW w:w="8188" w:type="dxa"/>
          </w:tcPr>
          <w:p w:rsidR="006C74C8" w:rsidRPr="0087611B" w:rsidRDefault="006C74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 w:rsidRPr="0087611B"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Cuadro General de Clasificación Archivística</w:t>
            </w:r>
          </w:p>
          <w:p w:rsidR="006C74C8" w:rsidRPr="0087611B" w:rsidRDefault="006C74C8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</w:p>
        </w:tc>
        <w:tc>
          <w:tcPr>
            <w:tcW w:w="866" w:type="dxa"/>
          </w:tcPr>
          <w:p w:rsidR="006C74C8" w:rsidRPr="0087611B" w:rsidRDefault="006C74C8" w:rsidP="006C74C8">
            <w:pPr>
              <w:jc w:val="right"/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13</w:t>
            </w:r>
          </w:p>
        </w:tc>
      </w:tr>
      <w:tr w:rsidR="006C74C8" w:rsidRPr="003B3BC8" w:rsidTr="006C74C8">
        <w:trPr>
          <w:trHeight w:val="532"/>
        </w:trPr>
        <w:tc>
          <w:tcPr>
            <w:tcW w:w="8188" w:type="dxa"/>
          </w:tcPr>
          <w:p w:rsidR="006C74C8" w:rsidRPr="0087611B" w:rsidRDefault="006C74C8" w:rsidP="003C0D93">
            <w:pP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 w:rsidRPr="0087611B"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Implementación y actualización</w:t>
            </w:r>
          </w:p>
        </w:tc>
        <w:tc>
          <w:tcPr>
            <w:tcW w:w="866" w:type="dxa"/>
          </w:tcPr>
          <w:p w:rsidR="006C74C8" w:rsidRPr="0087611B" w:rsidRDefault="006C74C8" w:rsidP="006C74C8">
            <w:pPr>
              <w:jc w:val="right"/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8"/>
                <w:szCs w:val="24"/>
                <w:lang w:val="es-ES" w:eastAsia="es-ES"/>
              </w:rPr>
              <w:t>24</w:t>
            </w:r>
          </w:p>
        </w:tc>
      </w:tr>
      <w:tr w:rsidR="006C74C8" w:rsidRPr="003B3BC8" w:rsidTr="006C74C8">
        <w:trPr>
          <w:trHeight w:val="541"/>
        </w:trPr>
        <w:tc>
          <w:tcPr>
            <w:tcW w:w="8188" w:type="dxa"/>
          </w:tcPr>
          <w:p w:rsidR="006C74C8" w:rsidRDefault="006C74C8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866" w:type="dxa"/>
          </w:tcPr>
          <w:p w:rsidR="006C74C8" w:rsidRDefault="006C74C8" w:rsidP="006C74C8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456D26" w:rsidRDefault="00456D26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9A51FB" w:rsidP="001400CD">
      <w:pPr>
        <w:rPr>
          <w:rFonts w:ascii="Arial" w:eastAsia="Times New Roman" w:hAnsi="Arial" w:cs="Arial"/>
          <w:b/>
          <w:lang w:val="es-ES" w:eastAsia="es-ES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04983" wp14:editId="6441278A">
                <wp:simplePos x="0" y="0"/>
                <wp:positionH relativeFrom="column">
                  <wp:posOffset>2436495</wp:posOffset>
                </wp:positionH>
                <wp:positionV relativeFrom="paragraph">
                  <wp:posOffset>4515485</wp:posOffset>
                </wp:positionV>
                <wp:extent cx="845185" cy="431165"/>
                <wp:effectExtent l="0" t="0" r="12065" b="26035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4311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 Rectángulo" o:spid="_x0000_s1026" style="position:absolute;margin-left:191.85pt;margin-top:355.55pt;width:66.55pt;height:33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" fillcolor="white [3212]" strokecolor="white [3212]" strokeweight="2pt"/>
            </w:pict>
          </mc:Fallback>
        </mc:AlternateContent>
      </w: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1400CD" w:rsidRDefault="001400CD" w:rsidP="001400CD">
      <w:pPr>
        <w:rPr>
          <w:rFonts w:ascii="Arial" w:eastAsia="Times New Roman" w:hAnsi="Arial" w:cs="Arial"/>
          <w:b/>
          <w:lang w:val="es-ES" w:eastAsia="es-ES"/>
        </w:rPr>
      </w:pPr>
    </w:p>
    <w:p w:rsidR="00E35D8C" w:rsidRPr="001400CD" w:rsidRDefault="00E35D8C" w:rsidP="001400CD">
      <w:pPr>
        <w:rPr>
          <w:rFonts w:ascii="Arial" w:eastAsia="Times New Roman" w:hAnsi="Arial" w:cs="Arial"/>
          <w:b/>
          <w:lang w:val="es-ES" w:eastAsia="es-ES"/>
        </w:rPr>
      </w:pPr>
      <w:r w:rsidRPr="001C5219">
        <w:rPr>
          <w:rFonts w:ascii="Arial" w:eastAsia="Times New Roman" w:hAnsi="Arial" w:cs="Arial"/>
          <w:b/>
          <w:sz w:val="32"/>
          <w:szCs w:val="24"/>
          <w:lang w:val="es-ES" w:eastAsia="es-ES"/>
        </w:rPr>
        <w:lastRenderedPageBreak/>
        <w:t>ANTECEDENTES</w:t>
      </w:r>
    </w:p>
    <w:p w:rsidR="00E35D8C" w:rsidRPr="007B2DAC" w:rsidRDefault="000D480E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E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l primer antecedente del Archivo General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 la Universidad de Guadalajara se tiene registrado en el año de 1937 y éste estuvo 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adscrito a </w:t>
      </w:r>
      <w:r w:rsidR="004B3554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la 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Oficialía Mayor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dependiente de la  Secretaría General</w:t>
      </w:r>
      <w:r w:rsidR="0095170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. Sus funciones básicas fueron: 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preservar los archivos, libros y sellos de la Institución, expedir certificaciones de documentos que obren en los archivos, integrar los libros y documentar los acuerdos sobre movimientos del personal universitario. </w:t>
      </w:r>
    </w:p>
    <w:p w:rsidR="0082251C" w:rsidRPr="007B2DAC" w:rsidRDefault="0082251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85421C" w:rsidRPr="007B2DAC" w:rsidRDefault="00F75262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Otro esfuerzo por instituir los procedimientos archivísticos y la política de archivos de la institución se tuvo en el periodo de 2007 a 2009, cuando se integró u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n comité técnico promovido por la Oficina del Abogado General</w:t>
      </w:r>
      <w:r w:rsidR="00902263"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siendo éste coordinado por la Unidad de Archivo de Trámite y Concentración dependencia adscrita a la Coordinación de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Transparencia y Archivo General. En total, 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se celebraron 27 reuniones</w:t>
      </w:r>
      <w:r w:rsidR="004B3554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se trataron diversas propuestas relacionadas con la política archivística, disposición y selección documental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. 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:rsidR="0082251C" w:rsidRPr="007B2DAC" w:rsidRDefault="0082251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85421C" w:rsidRPr="007B2DAC" w:rsidRDefault="004B3554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>E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>n el mes de febrero de 2014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, 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se promovió un grupo de trabajo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denominado “Cuadro General de Clasificación Archivística de la U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niversidad de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G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>uadalajara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>”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, integrado por los titulares de las siguientes dependencias universitarias: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Secretaría General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,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Coordinación General de Patrimonio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,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Coordinación General de Tecnologías de Información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,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Oficina del Abogado General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y la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Coordinación de Transparencia y Archivo General</w:t>
      </w:r>
      <w:r w:rsidR="00827913">
        <w:rPr>
          <w:rFonts w:ascii="Arial" w:eastAsia="Times New Roman" w:hAnsi="Arial" w:cs="Arial"/>
          <w:sz w:val="24"/>
          <w:szCs w:val="24"/>
          <w:lang w:eastAsia="es-MX"/>
        </w:rPr>
        <w:t>.</w:t>
      </w:r>
    </w:p>
    <w:p w:rsidR="0085421C" w:rsidRPr="007B2DAC" w:rsidRDefault="0085421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85421C" w:rsidRPr="007B2DAC" w:rsidRDefault="0085421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>Este grupo de trabajo esta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bleció durante el año 2015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la dinámica para la consecución del proyecto y resolver los problemas que se present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aran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durante el desarrollo del mismo. </w:t>
      </w:r>
    </w:p>
    <w:p w:rsidR="0085421C" w:rsidRPr="007B2DAC" w:rsidRDefault="0085421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1C5219" w:rsidRDefault="001C5219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85421C" w:rsidRPr="007B2DAC" w:rsidRDefault="0085421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lastRenderedPageBreak/>
        <w:t xml:space="preserve">La dependencia responsable de ejecutar y dar seguimiento al proyecto </w:t>
      </w:r>
      <w:r w:rsidR="001C5219">
        <w:rPr>
          <w:rFonts w:ascii="Arial" w:eastAsia="Times New Roman" w:hAnsi="Arial" w:cs="Arial"/>
          <w:sz w:val="24"/>
          <w:szCs w:val="24"/>
          <w:lang w:eastAsia="es-MX"/>
        </w:rPr>
        <w:t>ha sido</w:t>
      </w:r>
      <w:r w:rsidR="00F7526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la Coordinación de Transparencia y Archivo General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>,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a través de la Unidad de Archivo de Trámite y Concentración.</w:t>
      </w:r>
    </w:p>
    <w:p w:rsidR="0085421C" w:rsidRPr="007B2DAC" w:rsidRDefault="00EE14CA" w:rsidP="0068070D">
      <w:pPr>
        <w:tabs>
          <w:tab w:val="left" w:pos="1233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>
        <w:rPr>
          <w:rFonts w:ascii="Arial" w:eastAsia="Times New Roman" w:hAnsi="Arial" w:cs="Arial"/>
          <w:sz w:val="24"/>
          <w:szCs w:val="24"/>
          <w:lang w:eastAsia="es-MX"/>
        </w:rPr>
        <w:tab/>
      </w:r>
    </w:p>
    <w:p w:rsidR="0085421C" w:rsidRDefault="00F75262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>Es importante referir que en este trabajo de desarrollo y organización de Cuadro General de Clasificación Archivística estuv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>ieron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involucrado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 xml:space="preserve">s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l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>os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siguiente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>s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r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ecurso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>s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h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umano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>s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: </w:t>
      </w:r>
    </w:p>
    <w:p w:rsidR="0068070D" w:rsidRPr="007B2DAC" w:rsidRDefault="0068070D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82251C" w:rsidRDefault="0085421C" w:rsidP="0068070D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>Un</w:t>
      </w:r>
      <w:r w:rsidR="0082251C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responsable de proyecto 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 xml:space="preserve">por cada dependencia universitaria, </w:t>
      </w:r>
      <w:r w:rsidR="0082251C" w:rsidRPr="007B2DAC">
        <w:rPr>
          <w:rFonts w:ascii="Arial" w:eastAsia="Times New Roman" w:hAnsi="Arial" w:cs="Arial"/>
          <w:sz w:val="24"/>
          <w:szCs w:val="24"/>
          <w:lang w:eastAsia="es-MX"/>
        </w:rPr>
        <w:t>qui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en </w:t>
      </w:r>
      <w:r w:rsidR="0082251C" w:rsidRPr="007B2DAC">
        <w:rPr>
          <w:rFonts w:ascii="Arial" w:eastAsia="Times New Roman" w:hAnsi="Arial" w:cs="Arial"/>
          <w:sz w:val="24"/>
          <w:szCs w:val="24"/>
          <w:lang w:eastAsia="es-MX"/>
        </w:rPr>
        <w:t>se di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o </w:t>
      </w:r>
      <w:r w:rsidR="0082251C" w:rsidRPr="007B2DAC">
        <w:rPr>
          <w:rFonts w:ascii="Arial" w:eastAsia="Times New Roman" w:hAnsi="Arial" w:cs="Arial"/>
          <w:sz w:val="24"/>
          <w:szCs w:val="24"/>
          <w:lang w:eastAsia="es-MX"/>
        </w:rPr>
        <w:t>a la tarea de coordinar en su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dependencia</w:t>
      </w:r>
      <w:r w:rsidR="0082251C" w:rsidRPr="007B2DAC">
        <w:rPr>
          <w:rFonts w:ascii="Arial" w:eastAsia="Times New Roman" w:hAnsi="Arial" w:cs="Arial"/>
          <w:sz w:val="24"/>
          <w:szCs w:val="24"/>
          <w:lang w:eastAsia="es-MX"/>
        </w:rPr>
        <w:t>, el trabajo realizado por las diferentes áreas respecto al llenado del formato F01.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 xml:space="preserve"> Concentrado de Producción Documental.</w:t>
      </w:r>
    </w:p>
    <w:p w:rsidR="0068070D" w:rsidRPr="007B2DAC" w:rsidRDefault="0068070D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82251C" w:rsidRDefault="0082251C" w:rsidP="0068070D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Un 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 xml:space="preserve">encargado </w:t>
      </w:r>
      <w:r w:rsidR="006B31B0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de archivos 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 xml:space="preserve">o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representante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de </w:t>
      </w:r>
      <w:r w:rsidR="0085421C" w:rsidRPr="007B2DAC">
        <w:rPr>
          <w:rFonts w:ascii="Arial" w:eastAsia="Times New Roman" w:hAnsi="Arial" w:cs="Arial"/>
          <w:sz w:val="24"/>
          <w:szCs w:val="24"/>
          <w:lang w:eastAsia="es-MX"/>
        </w:rPr>
        <w:t>cada una de las dependencias involucradas en las fases del proyecto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, quienes proporcionaron la información básica sobre las funciones 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comunes y sustantivas,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realizadas por norma o usos y costumbres. </w:t>
      </w:r>
    </w:p>
    <w:p w:rsidR="0068070D" w:rsidRPr="0068070D" w:rsidRDefault="0068070D" w:rsidP="0068070D">
      <w:pPr>
        <w:pStyle w:val="Prrafodelista"/>
        <w:rPr>
          <w:rFonts w:ascii="Arial" w:eastAsia="Times New Roman" w:hAnsi="Arial" w:cs="Arial"/>
          <w:sz w:val="24"/>
          <w:szCs w:val="24"/>
          <w:lang w:eastAsia="es-MX"/>
        </w:rPr>
      </w:pPr>
    </w:p>
    <w:p w:rsidR="0085421C" w:rsidRDefault="0082251C" w:rsidP="0068070D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>Validadores de la información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>,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seleccionados para 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legitimar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los datos una vez que concluyó el vaciado y la integración de la información.</w:t>
      </w:r>
    </w:p>
    <w:p w:rsidR="0068070D" w:rsidRPr="0068070D" w:rsidRDefault="0068070D" w:rsidP="0068070D">
      <w:pPr>
        <w:pStyle w:val="Prrafodelista"/>
        <w:rPr>
          <w:rFonts w:ascii="Arial" w:eastAsia="Times New Roman" w:hAnsi="Arial" w:cs="Arial"/>
          <w:sz w:val="24"/>
          <w:szCs w:val="24"/>
          <w:lang w:eastAsia="es-MX"/>
        </w:rPr>
      </w:pPr>
    </w:p>
    <w:p w:rsidR="004215DA" w:rsidRDefault="0082251C" w:rsidP="0068070D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7B2DAC">
        <w:rPr>
          <w:rFonts w:ascii="Arial" w:eastAsia="Times New Roman" w:hAnsi="Arial" w:cs="Arial"/>
          <w:sz w:val="24"/>
          <w:szCs w:val="24"/>
          <w:lang w:eastAsia="es-MX"/>
        </w:rPr>
        <w:t>El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personal de la U</w:t>
      </w:r>
      <w:r w:rsidR="0068070D">
        <w:rPr>
          <w:rFonts w:ascii="Arial" w:eastAsia="Times New Roman" w:hAnsi="Arial" w:cs="Arial"/>
          <w:sz w:val="24"/>
          <w:szCs w:val="24"/>
          <w:lang w:eastAsia="es-MX"/>
        </w:rPr>
        <w:t xml:space="preserve">nidad de Archivo de Trámite y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C</w:t>
      </w:r>
      <w:r w:rsidR="0068070D">
        <w:rPr>
          <w:rFonts w:ascii="Arial" w:eastAsia="Times New Roman" w:hAnsi="Arial" w:cs="Arial"/>
          <w:sz w:val="24"/>
          <w:szCs w:val="24"/>
          <w:lang w:eastAsia="es-MX"/>
        </w:rPr>
        <w:t>oncentración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>.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Su actividad fundamental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fue el proceso de capacitación a los responsables de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>l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proyecto en la Red Universitaria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>,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 xml:space="preserve"> encargados de archivo y representantes de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 xml:space="preserve">las 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 xml:space="preserve"> dependencias y funcionarios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 xml:space="preserve"> universitarios</w:t>
      </w:r>
      <w:r w:rsidR="00C70DCF">
        <w:rPr>
          <w:rFonts w:ascii="Arial" w:eastAsia="Times New Roman" w:hAnsi="Arial" w:cs="Arial"/>
          <w:sz w:val="24"/>
          <w:szCs w:val="24"/>
          <w:lang w:eastAsia="es-MX"/>
        </w:rPr>
        <w:t xml:space="preserve">;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 así como 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>d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arle seguimiento al trabajo de las dependencias y </w:t>
      </w:r>
      <w:r w:rsidR="000B7CB2"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la 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>elaboración de los documentos</w:t>
      </w:r>
      <w:r w:rsidR="006B31B0">
        <w:rPr>
          <w:rFonts w:ascii="Arial" w:eastAsia="Times New Roman" w:hAnsi="Arial" w:cs="Arial"/>
          <w:sz w:val="24"/>
          <w:szCs w:val="24"/>
          <w:lang w:eastAsia="es-MX"/>
        </w:rPr>
        <w:t xml:space="preserve"> necesarios para integrar este C</w:t>
      </w:r>
      <w:r w:rsidRPr="007B2DAC">
        <w:rPr>
          <w:rFonts w:ascii="Arial" w:eastAsia="Times New Roman" w:hAnsi="Arial" w:cs="Arial"/>
          <w:sz w:val="24"/>
          <w:szCs w:val="24"/>
          <w:lang w:eastAsia="es-MX"/>
        </w:rPr>
        <w:t xml:space="preserve">uadro. </w:t>
      </w:r>
    </w:p>
    <w:p w:rsidR="004215DA" w:rsidRPr="004215DA" w:rsidRDefault="004215DA" w:rsidP="004215DA">
      <w:pPr>
        <w:pStyle w:val="Prrafodelista"/>
        <w:rPr>
          <w:rFonts w:ascii="Arial" w:eastAsia="Times New Roman" w:hAnsi="Arial" w:cs="Arial"/>
          <w:b/>
          <w:sz w:val="32"/>
          <w:szCs w:val="24"/>
          <w:lang w:val="es-ES" w:eastAsia="es-ES"/>
        </w:rPr>
      </w:pPr>
    </w:p>
    <w:p w:rsidR="00D65712" w:rsidRDefault="00D65712">
      <w:pPr>
        <w:rPr>
          <w:rFonts w:ascii="Arial" w:eastAsia="Times New Roman" w:hAnsi="Arial" w:cs="Arial"/>
          <w:b/>
          <w:sz w:val="32"/>
          <w:szCs w:val="24"/>
          <w:lang w:val="es-ES" w:eastAsia="es-ES"/>
        </w:rPr>
      </w:pPr>
      <w:r>
        <w:rPr>
          <w:rFonts w:ascii="Arial" w:eastAsia="Times New Roman" w:hAnsi="Arial" w:cs="Arial"/>
          <w:b/>
          <w:sz w:val="32"/>
          <w:szCs w:val="24"/>
          <w:lang w:val="es-ES" w:eastAsia="es-ES"/>
        </w:rPr>
        <w:br w:type="page"/>
      </w:r>
    </w:p>
    <w:p w:rsidR="00E35D8C" w:rsidRPr="004215DA" w:rsidRDefault="001C5219" w:rsidP="004215D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4215DA">
        <w:rPr>
          <w:rFonts w:ascii="Arial" w:eastAsia="Times New Roman" w:hAnsi="Arial" w:cs="Arial"/>
          <w:b/>
          <w:sz w:val="32"/>
          <w:szCs w:val="24"/>
          <w:lang w:val="es-ES" w:eastAsia="es-ES"/>
        </w:rPr>
        <w:lastRenderedPageBreak/>
        <w:t xml:space="preserve">JUSTIFICACIÓN 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B2DAC">
        <w:rPr>
          <w:rFonts w:ascii="Arial" w:hAnsi="Arial" w:cs="Arial"/>
          <w:color w:val="000000"/>
          <w:sz w:val="24"/>
          <w:szCs w:val="24"/>
        </w:rPr>
        <w:t xml:space="preserve">Los documentos generados, recibidos y resguardados por las instancias universitarias, </w:t>
      </w:r>
      <w:r w:rsidR="007E4436" w:rsidRPr="007B2DAC">
        <w:rPr>
          <w:rFonts w:ascii="Arial" w:hAnsi="Arial" w:cs="Arial"/>
          <w:color w:val="000000"/>
          <w:sz w:val="24"/>
          <w:szCs w:val="24"/>
        </w:rPr>
        <w:t xml:space="preserve">por lo general </w:t>
      </w:r>
      <w:r w:rsidRPr="007B2DAC">
        <w:rPr>
          <w:rFonts w:ascii="Arial" w:hAnsi="Arial" w:cs="Arial"/>
          <w:color w:val="000000"/>
          <w:sz w:val="24"/>
          <w:szCs w:val="24"/>
        </w:rPr>
        <w:t>se encuentran dispersos o subutilizados, o bien existen registros  desconocidos al interior de la institución, lo que menoscaba su adecuada utilización y conservación. También se presentan extravíos por falta de una cultura de sistematización de los documentos, generando una reacción en cadena que repercute en la eficiencia de los procesos administrativos y por ende en una transparencia institucional.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En la experiencia de la Unidad de Archivo de Trámite y Concentración, se identific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ó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la siguiente problemática en materia archivística: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No hay una práctica permanente de </w:t>
      </w:r>
      <w:r w:rsidR="006B31B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formación de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expedient</w:t>
      </w:r>
      <w:r w:rsidR="006B31B0">
        <w:rPr>
          <w:rFonts w:ascii="Arial" w:eastAsia="Times New Roman" w:hAnsi="Arial" w:cs="Arial"/>
          <w:sz w:val="24"/>
          <w:szCs w:val="24"/>
          <w:lang w:val="es-ES" w:eastAsia="es-ES"/>
        </w:rPr>
        <w:t>es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en los archivos de trámite y por ello los acervos presenta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>n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duplicidad, faltantes y omisiones de documentos. Esto llega a obstaculizar tanto la identificación, generación y análisis de fondos y series documentales</w:t>
      </w:r>
      <w:r w:rsidR="006B31B0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como los procesos 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para su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transferencia. 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Situación de indiferencia a los archivos. El escaso interés que se percibe con relación a una adecuada disposición documental, considerando la función de archivo como una actividad operativa o una tarea de menor relevancia. </w:t>
      </w:r>
    </w:p>
    <w:p w:rsidR="00E35D8C" w:rsidRPr="007B2DAC" w:rsidRDefault="00E35D8C" w:rsidP="0068070D">
      <w:pPr>
        <w:pStyle w:val="Prrafodelista"/>
        <w:spacing w:after="0" w:line="36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Carencia de instrumentos normativos. Al interior de la 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universidad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no se cuentan con políticas claras que regulen el quehacer archivístico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específicamente</w:t>
      </w:r>
      <w:r w:rsidR="00FD2A6A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 relativas al conjunto de métodos y prácticas para planear, dirigir y controlar la producción, circulación, organización, conservación, uso, selección y destino final de los documen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>tos de archivo de la institución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lastRenderedPageBreak/>
        <w:t xml:space="preserve">El personal asignado a las labores de archivo es insuficiente o se carece de ellos. No se dispone en la mayoría de los casos 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>de este recurso humano que se dedique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exclusivamente a la labor de archivo y en consecuencia se 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adolece de capacitación de quienes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se encuentran vinculados 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directa o indirectamente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 los archivos 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en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las dependencias.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U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U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Hace falta una cultura archivística profesionalizada que permita tanto a los administradores archivísticos como a los usuarios el manejo, administración e identificación oportuna de los acervos documentales.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U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U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Se </w:t>
      </w:r>
      <w:r w:rsidR="006B31B0">
        <w:rPr>
          <w:rFonts w:ascii="Arial" w:eastAsia="Times New Roman" w:hAnsi="Arial" w:cs="Arial"/>
          <w:sz w:val="24"/>
          <w:szCs w:val="24"/>
          <w:lang w:val="es-ES" w:eastAsia="es-ES"/>
        </w:rPr>
        <w:t>carece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de un sistema archivístico íntegro que uniforme, mediante la práctica y normativa, los criterios de organización, valoración, resguardo, depuración documental y servicios que evite la disgregación de prácticas entre las diferentes instancias archivísticas universitarias.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Espacios inadecuados y limitados. Las dependencias de la Universidad de Guadalajara no disponen de infraestructura apropiada para el resguardo documental, con ello comprometiendo su adecuada conservación; los reducidos o nulos espacios resultan insuficientes para albergar la documentación</w:t>
      </w:r>
      <w:r w:rsidR="007E4436" w:rsidRPr="007B2DAC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por tanto sus condiciones físicas se encuentran afectadas, dañadas, deformadas o contaminadas por agentes externos e internos que repercuten en la imposibilidad para ser usados y el riesgo en la salud de las personas que requieren el acceso a los documentos.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Falta de recursos financieros. Son mínimos los recursos destinados a las labores de archivo, entre ellas las de organización y sistematización; en términos globales se carece de proyectos institucionales que reciban recursos para la gestión de los archivos.</w:t>
      </w:r>
    </w:p>
    <w:p w:rsidR="00E35D8C" w:rsidRPr="007B2DAC" w:rsidRDefault="00E35D8C" w:rsidP="0068070D">
      <w:pPr>
        <w:pStyle w:val="Prrafodelista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lastRenderedPageBreak/>
        <w:t>Costos elevados en la búsqueda de información. Para dar respuesta de manera oportuna y expedita a las peticiones de información, ya sea en virtud de solicitudes de acceso a la información, o bien como respuesta a las necesidades institucionales, se invierten recursos humanos y tiempo de manera excesiva, debido a que no se tienen los archivos organizados.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U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Hacen falta estudios prospectivos sobre la capacidad física de los espacios asignados como archivos de trámite y de concentración que permitan la planeación del resguardo documental.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US" w:eastAsia="es-ES"/>
        </w:rPr>
      </w:pPr>
    </w:p>
    <w:p w:rsidR="00E35D8C" w:rsidRPr="007B2DAC" w:rsidRDefault="00C76202" w:rsidP="0068070D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Carencia 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 un archivo general institucional. Existe imprecisión sobre el conocimiento de cuánta documentación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se ha generado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. A la fecha</w:t>
      </w:r>
      <w:r w:rsidR="00234594" w:rsidRPr="007B2DAC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no se cuenta con información específica sobre inventarios documentales del conjunto de la universidad, las condiciones en que se encuentran</w:t>
      </w:r>
      <w:r w:rsidR="00234594" w:rsidRPr="007B2DAC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así como las funciones insti</w:t>
      </w:r>
      <w:r w:rsidR="00234594" w:rsidRPr="007B2DAC">
        <w:rPr>
          <w:rFonts w:ascii="Arial" w:eastAsia="Times New Roman" w:hAnsi="Arial" w:cs="Arial"/>
          <w:sz w:val="24"/>
          <w:szCs w:val="24"/>
          <w:lang w:val="es-ES" w:eastAsia="es-ES"/>
        </w:rPr>
        <w:t>tucionales a las que corresponde</w:t>
      </w:r>
      <w:r w:rsidR="00E35D8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n.</w:t>
      </w:r>
    </w:p>
    <w:p w:rsidR="00E35D8C" w:rsidRPr="007B2DAC" w:rsidRDefault="00E35D8C" w:rsidP="0068070D">
      <w:pPr>
        <w:pStyle w:val="Prrafodelista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Debido a la inexistencia de una normativa precisa, las transferencias al archivo histórico no </w:t>
      </w:r>
      <w:r w:rsidR="00E13FC2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considera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toda la red universitaria, </w:t>
      </w:r>
      <w:r w:rsidR="00E13FC2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dejando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en riesgo el registro y conservación de valiosos archivos con carácter histórico y con ello el patrimonio universitario.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Por lo anterior, la Universidad de Guadalajara 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>emprend</w:t>
      </w:r>
      <w:r w:rsidR="00E13FC2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ió </w:t>
      </w:r>
      <w:r w:rsidR="0085421C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un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proceso en virtud del cual se defina una clara política </w:t>
      </w:r>
      <w:r w:rsidR="00E13FC2" w:rsidRPr="007B2DAC">
        <w:rPr>
          <w:rFonts w:ascii="Arial" w:eastAsia="Times New Roman" w:hAnsi="Arial" w:cs="Arial"/>
          <w:sz w:val="24"/>
          <w:szCs w:val="24"/>
          <w:lang w:val="es-ES" w:eastAsia="es-ES"/>
        </w:rPr>
        <w:t>archivística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>, así como la creación de los instrumentos archivísticos básicos</w:t>
      </w:r>
      <w:r w:rsidR="00E13FC2"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: Cuadro General de Clasificación Archivística, Catálogo de Disposición Documental y el inventario Documental, </w:t>
      </w:r>
      <w:r w:rsidRPr="007B2D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 fin de procurar una óptima organización administrativa que fije las bases para una sólida e integral modernización de los procesos administrativos en la institución. 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Pr="007B2DAC" w:rsidRDefault="00E35D8C" w:rsidP="0068070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7B2DAC">
        <w:rPr>
          <w:rFonts w:ascii="Arial" w:hAnsi="Arial" w:cs="Arial"/>
          <w:sz w:val="24"/>
          <w:szCs w:val="24"/>
          <w:lang w:val="es-ES"/>
        </w:rPr>
        <w:lastRenderedPageBreak/>
        <w:t xml:space="preserve">Es imperante que </w:t>
      </w:r>
      <w:r w:rsidR="00E13FC2" w:rsidRPr="007B2DAC">
        <w:rPr>
          <w:rFonts w:ascii="Arial" w:hAnsi="Arial" w:cs="Arial"/>
          <w:sz w:val="24"/>
          <w:szCs w:val="24"/>
          <w:lang w:val="es-ES"/>
        </w:rPr>
        <w:t xml:space="preserve">la </w:t>
      </w:r>
      <w:r w:rsidRPr="007B2DAC">
        <w:rPr>
          <w:rFonts w:ascii="Arial" w:hAnsi="Arial" w:cs="Arial"/>
          <w:sz w:val="24"/>
          <w:szCs w:val="24"/>
          <w:lang w:val="es-ES"/>
        </w:rPr>
        <w:t>institución homogenice su práctica archivística, lo cual redundará en una optimización de los procesos de búsqueda de información y comprobación documental, incluyendo las acciones de digitalización para así estar más abierta a la transparencia.</w:t>
      </w:r>
    </w:p>
    <w:p w:rsidR="00E35D8C" w:rsidRPr="007B2DAC" w:rsidRDefault="00E35D8C" w:rsidP="0068070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E141B4" w:rsidRPr="00E141B4" w:rsidRDefault="00E141B4" w:rsidP="0068070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E141B4">
        <w:rPr>
          <w:rFonts w:ascii="Arial" w:hAnsi="Arial" w:cs="Arial"/>
          <w:sz w:val="24"/>
          <w:szCs w:val="24"/>
          <w:lang w:val="es-ES"/>
        </w:rPr>
        <w:t xml:space="preserve">Por ello, se </w:t>
      </w:r>
      <w:r w:rsidR="006B31B0">
        <w:rPr>
          <w:rFonts w:ascii="Arial" w:hAnsi="Arial" w:cs="Arial"/>
          <w:sz w:val="24"/>
          <w:szCs w:val="24"/>
          <w:lang w:val="es-ES"/>
        </w:rPr>
        <w:t>propone la aprobación d</w:t>
      </w:r>
      <w:r w:rsidRPr="00E141B4">
        <w:rPr>
          <w:rFonts w:ascii="Arial" w:hAnsi="Arial" w:cs="Arial"/>
          <w:sz w:val="24"/>
          <w:szCs w:val="24"/>
          <w:lang w:val="es-ES"/>
        </w:rPr>
        <w:t>el</w:t>
      </w:r>
      <w:r w:rsidR="006B31B0">
        <w:rPr>
          <w:rFonts w:ascii="Arial" w:hAnsi="Arial" w:cs="Arial"/>
          <w:sz w:val="24"/>
          <w:szCs w:val="24"/>
          <w:lang w:val="es-ES"/>
        </w:rPr>
        <w:t xml:space="preserve"> </w:t>
      </w:r>
      <w:r w:rsidRPr="00E141B4">
        <w:rPr>
          <w:rFonts w:ascii="Arial" w:hAnsi="Arial" w:cs="Arial"/>
          <w:sz w:val="24"/>
          <w:szCs w:val="24"/>
          <w:lang w:val="es-ES"/>
        </w:rPr>
        <w:t xml:space="preserve">Cuadro General de Clasificación Archivística de la Universidad de Guadalajara, </w:t>
      </w:r>
      <w:r w:rsidR="0093451E">
        <w:rPr>
          <w:rFonts w:ascii="Arial" w:hAnsi="Arial" w:cs="Arial"/>
          <w:sz w:val="24"/>
          <w:szCs w:val="24"/>
          <w:lang w:val="es-ES"/>
        </w:rPr>
        <w:t xml:space="preserve">que </w:t>
      </w:r>
      <w:r w:rsidRPr="00E141B4">
        <w:rPr>
          <w:rFonts w:ascii="Arial" w:hAnsi="Arial" w:cs="Arial"/>
          <w:sz w:val="24"/>
          <w:szCs w:val="24"/>
          <w:lang w:val="es-ES"/>
        </w:rPr>
        <w:t>permit</w:t>
      </w:r>
      <w:r w:rsidR="0093451E">
        <w:rPr>
          <w:rFonts w:ascii="Arial" w:hAnsi="Arial" w:cs="Arial"/>
          <w:sz w:val="24"/>
          <w:szCs w:val="24"/>
          <w:lang w:val="es-ES"/>
        </w:rPr>
        <w:t>irá</w:t>
      </w:r>
      <w:r w:rsidRPr="00E141B4">
        <w:rPr>
          <w:rFonts w:ascii="Arial" w:hAnsi="Arial" w:cs="Arial"/>
          <w:sz w:val="24"/>
          <w:szCs w:val="24"/>
          <w:lang w:val="es-ES"/>
        </w:rPr>
        <w:t xml:space="preserve"> la identificación y homogeneización de documentos de archivo, facilitando la Administración Documental y en consecuencia consolidar la transparencia institucional.</w:t>
      </w:r>
    </w:p>
    <w:p w:rsidR="00B538E2" w:rsidRPr="00E141B4" w:rsidRDefault="00B538E2" w:rsidP="0068070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E141B4">
        <w:rPr>
          <w:rFonts w:ascii="Arial" w:hAnsi="Arial" w:cs="Arial"/>
          <w:sz w:val="24"/>
          <w:szCs w:val="24"/>
          <w:lang w:val="es-ES"/>
        </w:rPr>
        <w:br w:type="page"/>
      </w:r>
    </w:p>
    <w:p w:rsidR="007E1F02" w:rsidRPr="001C5219" w:rsidRDefault="007E1F02" w:rsidP="00E35D8C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32"/>
          <w:szCs w:val="24"/>
          <w:lang w:val="es-ES" w:eastAsia="es-ES"/>
        </w:rPr>
      </w:pPr>
      <w:r w:rsidRPr="001C5219">
        <w:rPr>
          <w:rFonts w:ascii="Arial" w:eastAsia="Times New Roman" w:hAnsi="Arial" w:cs="Arial"/>
          <w:b/>
          <w:color w:val="000000" w:themeColor="text1"/>
          <w:sz w:val="32"/>
          <w:szCs w:val="24"/>
          <w:lang w:val="es-ES" w:eastAsia="es-ES"/>
        </w:rPr>
        <w:lastRenderedPageBreak/>
        <w:t>MARCO JURÍDICO</w:t>
      </w:r>
    </w:p>
    <w:p w:rsidR="00C70DCF" w:rsidRDefault="00C70DCF" w:rsidP="00C70DCF">
      <w:pPr>
        <w:spacing w:after="0" w:line="360" w:lineRule="auto"/>
        <w:ind w:left="708"/>
        <w:jc w:val="both"/>
        <w:rPr>
          <w:rFonts w:ascii="Arial" w:hAnsi="Arial" w:cs="Arial"/>
          <w:sz w:val="24"/>
          <w:szCs w:val="24"/>
          <w:lang w:val="es-ES"/>
        </w:rPr>
      </w:pP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hAnsi="Arial" w:cs="Arial"/>
          <w:sz w:val="24"/>
          <w:szCs w:val="24"/>
          <w:lang w:val="es-ES"/>
        </w:rPr>
      </w:pPr>
      <w:r w:rsidRPr="007B2DAC">
        <w:rPr>
          <w:rFonts w:ascii="Arial" w:hAnsi="Arial" w:cs="Arial"/>
          <w:sz w:val="24"/>
          <w:szCs w:val="24"/>
          <w:lang w:val="es-ES"/>
        </w:rPr>
        <w:t>Constitución Política Federal de los Estados Unidos Mexicanos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Ley General de Transparencia y Acceso a la Información Pública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C70DCF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Ley de Transparencia y Acceso a la Información Pública del Estado de </w:t>
      </w: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Jalisco y sus Municipios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Ley que Regula la Administración de los Documentos Públicos e Históricos del Estado de Jalisco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Ley Orgánica de la Universidad de Guadalajara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Estatuto General de la Universidad de Guadalajara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BA0F10" w:rsidRPr="007B2DAC" w:rsidRDefault="00BA0F10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Estatutos orgánicos</w:t>
      </w:r>
      <w:r w:rsidR="00C70DCF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 xml:space="preserve"> de Centros Universitarios, SUV y SEMS</w:t>
      </w:r>
    </w:p>
    <w:p w:rsidR="00C70DCF" w:rsidRDefault="00C70DCF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7B2DAC" w:rsidRDefault="007B2DAC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Reglamento de Transparencia y Acceso a la Información</w:t>
      </w:r>
    </w:p>
    <w:p w:rsidR="006310AC" w:rsidRDefault="006310AC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6310AC" w:rsidRPr="007B2DAC" w:rsidRDefault="006310AC" w:rsidP="00C70DCF">
      <w:pPr>
        <w:spacing w:after="0" w:line="360" w:lineRule="auto"/>
        <w:ind w:left="706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  <w:t>Dictámenes y acuerdos del H. Consejo General Universitario</w:t>
      </w:r>
    </w:p>
    <w:p w:rsidR="00BA0F10" w:rsidRPr="007B2DAC" w:rsidRDefault="00BA0F10" w:rsidP="00E35D8C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p w:rsidR="007E1F02" w:rsidRPr="007B2DAC" w:rsidRDefault="007E1F02" w:rsidP="00E35D8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E35D8C" w:rsidRPr="007B2DAC" w:rsidRDefault="00E35D8C" w:rsidP="00E35D8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B538E2" w:rsidRPr="007B2DAC" w:rsidRDefault="00B538E2">
      <w:pPr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B2DAC">
        <w:rPr>
          <w:rFonts w:ascii="Arial" w:eastAsia="Times New Roman" w:hAnsi="Arial" w:cs="Arial"/>
          <w:b/>
          <w:sz w:val="24"/>
          <w:szCs w:val="24"/>
          <w:lang w:val="es-ES" w:eastAsia="es-ES"/>
        </w:rPr>
        <w:br w:type="page"/>
      </w:r>
    </w:p>
    <w:p w:rsidR="001C5219" w:rsidRDefault="001C5219" w:rsidP="00E35D8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E35D8C" w:rsidRPr="001C5219" w:rsidRDefault="001C5219" w:rsidP="00E35D8C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24"/>
          <w:lang w:val="es-ES" w:eastAsia="es-ES"/>
        </w:rPr>
      </w:pPr>
      <w:r>
        <w:rPr>
          <w:rFonts w:ascii="Arial" w:eastAsia="Times New Roman" w:hAnsi="Arial" w:cs="Arial"/>
          <w:b/>
          <w:sz w:val="32"/>
          <w:szCs w:val="24"/>
          <w:lang w:val="es-ES" w:eastAsia="es-ES"/>
        </w:rPr>
        <w:t>METODOLOGÍA</w:t>
      </w:r>
    </w:p>
    <w:p w:rsidR="00E35D8C" w:rsidRPr="006310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6310AC">
        <w:rPr>
          <w:rFonts w:ascii="Arial" w:eastAsia="Times New Roman" w:hAnsi="Arial" w:cs="Arial"/>
          <w:sz w:val="24"/>
          <w:szCs w:val="24"/>
          <w:lang w:val="es-ES" w:eastAsia="es-ES"/>
        </w:rPr>
        <w:t>El  Cuadro General de Clasificación Archivística se define como el “instrumento técnico que refleja la estructura de un archivo con base en las atribuciones y funciones de cada sujeto obligado”</w:t>
      </w:r>
      <w:r w:rsidRPr="006310AC">
        <w:rPr>
          <w:rStyle w:val="Refdenotaalpie"/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Pr="006310AC">
        <w:rPr>
          <w:rStyle w:val="Refdenotaalpie"/>
          <w:rFonts w:ascii="Arial" w:eastAsia="Times New Roman" w:hAnsi="Arial" w:cs="Arial"/>
          <w:sz w:val="24"/>
          <w:szCs w:val="24"/>
          <w:lang w:val="es-ES" w:eastAsia="es-ES"/>
        </w:rPr>
        <w:footnoteReference w:id="1"/>
      </w:r>
      <w:r w:rsidRPr="006310AC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  <w:r w:rsidR="006310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FD2A6A" w:rsidRPr="006310AC">
        <w:rPr>
          <w:rFonts w:ascii="Arial" w:eastAsia="Times New Roman" w:hAnsi="Arial" w:cs="Arial"/>
          <w:sz w:val="24"/>
          <w:szCs w:val="24"/>
          <w:lang w:val="es-ES" w:eastAsia="es-ES"/>
        </w:rPr>
        <w:t>A</w:t>
      </w:r>
      <w:r w:rsidRPr="006310AC">
        <w:rPr>
          <w:rFonts w:ascii="Arial" w:eastAsia="Times New Roman" w:hAnsi="Arial" w:cs="Arial"/>
          <w:sz w:val="24"/>
          <w:szCs w:val="24"/>
          <w:lang w:val="es-ES" w:eastAsia="es-ES"/>
        </w:rPr>
        <w:t>lgunos beneficios que se obtendr</w:t>
      </w:r>
      <w:r w:rsidR="007B2DAC" w:rsidRPr="006310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án </w:t>
      </w:r>
      <w:r w:rsidRPr="006310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 partir de la </w:t>
      </w:r>
      <w:r w:rsidR="007B2DAC" w:rsidRPr="006310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aplicación y funcionamiento </w:t>
      </w:r>
      <w:r w:rsidRPr="006310AC">
        <w:rPr>
          <w:rFonts w:ascii="Arial" w:eastAsia="Times New Roman" w:hAnsi="Arial" w:cs="Arial"/>
          <w:sz w:val="24"/>
          <w:szCs w:val="24"/>
          <w:lang w:val="es-ES" w:eastAsia="es-ES"/>
        </w:rPr>
        <w:t>del Cuadro General de Clasificación Archivística de la Universidad de Guadalajara</w:t>
      </w:r>
      <w:r w:rsidR="006310AC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son los siguientes</w:t>
      </w:r>
      <w:r w:rsidRPr="006310AC">
        <w:rPr>
          <w:rFonts w:ascii="Arial" w:eastAsia="Times New Roman" w:hAnsi="Arial" w:cs="Arial"/>
          <w:sz w:val="24"/>
          <w:szCs w:val="24"/>
          <w:lang w:val="es-ES" w:eastAsia="es-ES"/>
        </w:rPr>
        <w:t>:</w:t>
      </w:r>
    </w:p>
    <w:p w:rsidR="00E35D8C" w:rsidRPr="006310AC" w:rsidRDefault="00E35D8C" w:rsidP="0068070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35D8C" w:rsidRDefault="00E35D8C" w:rsidP="0068070D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 xml:space="preserve">Certeza sobre la descripción y transparencia de </w:t>
      </w:r>
      <w:r w:rsidR="00186241" w:rsidRPr="006310AC">
        <w:rPr>
          <w:rFonts w:ascii="Arial" w:hAnsi="Arial" w:cs="Arial"/>
          <w:sz w:val="24"/>
          <w:szCs w:val="24"/>
        </w:rPr>
        <w:t>las actividades administrativas</w:t>
      </w:r>
      <w:r w:rsidRPr="006310AC">
        <w:rPr>
          <w:rFonts w:ascii="Arial" w:hAnsi="Arial" w:cs="Arial"/>
          <w:sz w:val="24"/>
          <w:szCs w:val="24"/>
        </w:rPr>
        <w:t>.</w:t>
      </w:r>
    </w:p>
    <w:p w:rsidR="0068070D" w:rsidRDefault="0068070D" w:rsidP="0068070D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E35D8C" w:rsidRDefault="00E35D8C" w:rsidP="0068070D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 xml:space="preserve">Los procesos administrativos se pueden identificar claramente. </w:t>
      </w:r>
    </w:p>
    <w:p w:rsidR="0068070D" w:rsidRDefault="0068070D" w:rsidP="0068070D">
      <w:pPr>
        <w:pStyle w:val="Prrafodelista"/>
        <w:spacing w:after="0" w:line="360" w:lineRule="auto"/>
        <w:rPr>
          <w:rFonts w:ascii="Arial" w:hAnsi="Arial" w:cs="Arial"/>
          <w:sz w:val="24"/>
          <w:szCs w:val="24"/>
        </w:rPr>
      </w:pPr>
    </w:p>
    <w:p w:rsidR="00E35D8C" w:rsidRDefault="00E35D8C" w:rsidP="0068070D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>Admite modificaciones sin alterar la clasificación establecida.</w:t>
      </w:r>
    </w:p>
    <w:p w:rsidR="0068070D" w:rsidRDefault="0068070D" w:rsidP="0068070D">
      <w:pPr>
        <w:pStyle w:val="Prrafodelista"/>
        <w:rPr>
          <w:rFonts w:ascii="Arial" w:hAnsi="Arial" w:cs="Arial"/>
          <w:sz w:val="24"/>
          <w:szCs w:val="24"/>
        </w:rPr>
      </w:pPr>
    </w:p>
    <w:p w:rsidR="00E35D8C" w:rsidRDefault="00E35D8C" w:rsidP="0068070D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>Permite dinámicas más eficientes en los procesos administrativos, así como la identificación de problemas para su oportuna resolución.</w:t>
      </w:r>
    </w:p>
    <w:p w:rsidR="0068070D" w:rsidRPr="0068070D" w:rsidRDefault="0068070D" w:rsidP="0068070D">
      <w:pPr>
        <w:pStyle w:val="Prrafodelista"/>
        <w:rPr>
          <w:rFonts w:ascii="Arial" w:hAnsi="Arial" w:cs="Arial"/>
          <w:sz w:val="24"/>
          <w:szCs w:val="24"/>
        </w:rPr>
      </w:pPr>
    </w:p>
    <w:p w:rsidR="00E35D8C" w:rsidRDefault="00E35D8C" w:rsidP="0068070D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 xml:space="preserve">Punto de partida para la planeación archivística; es decir, para sistematizar la organización de los grupos documentales, sus niveles y estadios. </w:t>
      </w:r>
    </w:p>
    <w:p w:rsidR="0068070D" w:rsidRPr="0068070D" w:rsidRDefault="0068070D" w:rsidP="0068070D">
      <w:pPr>
        <w:pStyle w:val="Prrafodelista"/>
        <w:rPr>
          <w:rFonts w:ascii="Arial" w:hAnsi="Arial" w:cs="Arial"/>
          <w:sz w:val="24"/>
          <w:szCs w:val="24"/>
        </w:rPr>
      </w:pPr>
    </w:p>
    <w:p w:rsidR="00E35D8C" w:rsidRPr="006310AC" w:rsidRDefault="00E35D8C" w:rsidP="0068070D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>Es útil para programar la normalización y homologación de los procesos archivísticos que requieran, sean éstos de conservación, organización, descripción, reprografía o difusión.</w:t>
      </w:r>
    </w:p>
    <w:p w:rsidR="00E35D8C" w:rsidRPr="006310AC" w:rsidRDefault="00E35D8C" w:rsidP="00E141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141B4" w:rsidRPr="006310AC" w:rsidRDefault="00E141B4" w:rsidP="00E141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>El marco metodológico para su realización tomo como referencia el Instructivo</w:t>
      </w:r>
      <w:r w:rsidR="0057023A" w:rsidRPr="006310AC">
        <w:rPr>
          <w:rFonts w:ascii="Arial" w:hAnsi="Arial" w:cs="Arial"/>
          <w:sz w:val="24"/>
          <w:szCs w:val="24"/>
        </w:rPr>
        <w:t xml:space="preserve"> </w:t>
      </w:r>
      <w:r w:rsidRPr="006310AC">
        <w:rPr>
          <w:rFonts w:ascii="Arial" w:hAnsi="Arial" w:cs="Arial"/>
          <w:sz w:val="24"/>
          <w:szCs w:val="24"/>
        </w:rPr>
        <w:t>del Archivo General de la Nación</w:t>
      </w:r>
      <w:r w:rsidR="0057023A" w:rsidRPr="006310AC">
        <w:rPr>
          <w:rStyle w:val="Refdenotaalpie"/>
          <w:rFonts w:ascii="Arial" w:hAnsi="Arial" w:cs="Arial"/>
          <w:sz w:val="24"/>
          <w:szCs w:val="24"/>
        </w:rPr>
        <w:footnoteReference w:id="2"/>
      </w:r>
      <w:r w:rsidRPr="006310AC">
        <w:rPr>
          <w:rFonts w:ascii="Arial" w:hAnsi="Arial" w:cs="Arial"/>
          <w:sz w:val="24"/>
          <w:szCs w:val="24"/>
        </w:rPr>
        <w:t>.</w:t>
      </w:r>
      <w:r w:rsidR="003C0D93" w:rsidRPr="006310AC">
        <w:rPr>
          <w:rFonts w:ascii="Arial" w:hAnsi="Arial" w:cs="Arial"/>
          <w:sz w:val="24"/>
          <w:szCs w:val="24"/>
        </w:rPr>
        <w:t xml:space="preserve"> </w:t>
      </w:r>
    </w:p>
    <w:p w:rsidR="006310AC" w:rsidRPr="006310AC" w:rsidRDefault="006310AC" w:rsidP="00E141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310AC" w:rsidRDefault="006310AC" w:rsidP="00E141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el desarrollo del proyecto s</w:t>
      </w:r>
      <w:r w:rsidR="0057023A" w:rsidRPr="006310AC">
        <w:rPr>
          <w:rFonts w:ascii="Arial" w:hAnsi="Arial" w:cs="Arial"/>
          <w:sz w:val="24"/>
          <w:szCs w:val="24"/>
        </w:rPr>
        <w:t>e establecieron tres etapas:</w:t>
      </w:r>
    </w:p>
    <w:p w:rsidR="006310AC" w:rsidRDefault="006310AC" w:rsidP="00E141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310AC" w:rsidRDefault="0057023A" w:rsidP="006310AC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10AC">
        <w:rPr>
          <w:rFonts w:ascii="Arial" w:hAnsi="Arial" w:cs="Arial"/>
          <w:sz w:val="24"/>
          <w:szCs w:val="24"/>
        </w:rPr>
        <w:t xml:space="preserve"> </w:t>
      </w:r>
      <w:r w:rsidR="006310AC">
        <w:rPr>
          <w:rFonts w:ascii="Arial" w:hAnsi="Arial" w:cs="Arial"/>
          <w:sz w:val="24"/>
          <w:szCs w:val="24"/>
        </w:rPr>
        <w:t>F</w:t>
      </w:r>
      <w:r w:rsidRPr="006310AC">
        <w:rPr>
          <w:rFonts w:ascii="Arial" w:hAnsi="Arial" w:cs="Arial"/>
          <w:sz w:val="24"/>
          <w:szCs w:val="24"/>
        </w:rPr>
        <w:t>unciones comunes</w:t>
      </w:r>
      <w:r w:rsidR="006310AC">
        <w:rPr>
          <w:rFonts w:ascii="Arial" w:hAnsi="Arial" w:cs="Arial"/>
          <w:sz w:val="24"/>
          <w:szCs w:val="24"/>
        </w:rPr>
        <w:t>;</w:t>
      </w:r>
    </w:p>
    <w:p w:rsidR="006310AC" w:rsidRDefault="006310AC" w:rsidP="006310AC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Funciones sustantivas;</w:t>
      </w:r>
      <w:r w:rsidR="0057023A" w:rsidRPr="006310AC">
        <w:rPr>
          <w:rFonts w:ascii="Arial" w:hAnsi="Arial" w:cs="Arial"/>
          <w:sz w:val="24"/>
          <w:szCs w:val="24"/>
        </w:rPr>
        <w:t xml:space="preserve">  y</w:t>
      </w:r>
    </w:p>
    <w:p w:rsidR="00E141B4" w:rsidRPr="006310AC" w:rsidRDefault="006310AC" w:rsidP="006310AC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57023A" w:rsidRPr="006310AC">
        <w:rPr>
          <w:rFonts w:ascii="Arial" w:hAnsi="Arial" w:cs="Arial"/>
          <w:sz w:val="24"/>
          <w:szCs w:val="24"/>
        </w:rPr>
        <w:t>probación y publicación.</w:t>
      </w:r>
    </w:p>
    <w:p w:rsidR="00E141B4" w:rsidRPr="006310AC" w:rsidRDefault="00E141B4" w:rsidP="00E141B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35D8C" w:rsidRPr="006310AC" w:rsidRDefault="00186241" w:rsidP="00186241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>A continuación, se describen las actividades realizadas en el proceso de elaboración del Cuadro General de Clasificació</w:t>
      </w:r>
      <w:r w:rsidR="006310AC">
        <w:rPr>
          <w:rFonts w:ascii="Arial" w:hAnsi="Arial" w:cs="Arial"/>
          <w:sz w:val="24"/>
          <w:szCs w:val="24"/>
          <w:lang w:val="es-ES"/>
        </w:rPr>
        <w:t>n Archivística y sus resultados: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186241" w:rsidRPr="006310AC" w:rsidRDefault="00186241" w:rsidP="00186241">
      <w:pPr>
        <w:pStyle w:val="NormalWeb"/>
        <w:spacing w:after="0"/>
        <w:jc w:val="both"/>
        <w:rPr>
          <w:rFonts w:ascii="Arial" w:hAnsi="Arial" w:cs="Arial"/>
          <w:lang w:val="es-ES"/>
        </w:rPr>
      </w:pPr>
    </w:p>
    <w:p w:rsidR="00186241" w:rsidRPr="006310AC" w:rsidRDefault="0057023A" w:rsidP="00186241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>S</w:t>
      </w:r>
      <w:r w:rsidR="00FD2A6A" w:rsidRPr="006310AC">
        <w:rPr>
          <w:rFonts w:ascii="Arial" w:hAnsi="Arial" w:cs="Arial"/>
          <w:sz w:val="24"/>
          <w:szCs w:val="24"/>
          <w:lang w:val="es-ES"/>
        </w:rPr>
        <w:t xml:space="preserve">e realizaron las siguientes </w:t>
      </w:r>
      <w:r w:rsidR="00186241" w:rsidRPr="006310AC">
        <w:rPr>
          <w:rFonts w:ascii="Arial" w:hAnsi="Arial" w:cs="Arial"/>
          <w:sz w:val="24"/>
          <w:szCs w:val="24"/>
          <w:lang w:val="es-ES"/>
        </w:rPr>
        <w:t>acciones preliminares</w:t>
      </w:r>
      <w:r w:rsidR="00FD2A6A" w:rsidRPr="006310AC">
        <w:rPr>
          <w:rFonts w:ascii="Arial" w:hAnsi="Arial" w:cs="Arial"/>
          <w:sz w:val="24"/>
          <w:szCs w:val="24"/>
          <w:lang w:val="es-ES"/>
        </w:rPr>
        <w:t>:</w:t>
      </w:r>
      <w:r w:rsidR="00186241" w:rsidRPr="006310AC">
        <w:rPr>
          <w:rFonts w:ascii="Arial" w:hAnsi="Arial" w:cs="Arial"/>
          <w:sz w:val="24"/>
          <w:szCs w:val="24"/>
          <w:lang w:val="es-ES"/>
        </w:rPr>
        <w:t xml:space="preserve"> Designación de responsables de proyecto por Centros Universitarios, Sistema de Educación Media Superior, Sistema de Universidad Virtual y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 Administración General; Asignación de  responsables de archivo y realización de r</w:t>
      </w:r>
      <w:r w:rsidR="00186241" w:rsidRPr="006310AC">
        <w:rPr>
          <w:rFonts w:ascii="Arial" w:hAnsi="Arial" w:cs="Arial"/>
          <w:sz w:val="24"/>
          <w:szCs w:val="24"/>
          <w:lang w:val="es-ES"/>
        </w:rPr>
        <w:t xml:space="preserve">euniones informativas sobre el proyecto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en todas las </w:t>
      </w:r>
      <w:r w:rsidR="00186241" w:rsidRPr="006310AC">
        <w:rPr>
          <w:rFonts w:ascii="Arial" w:hAnsi="Arial" w:cs="Arial"/>
          <w:sz w:val="24"/>
          <w:szCs w:val="24"/>
          <w:lang w:val="es-ES"/>
        </w:rPr>
        <w:t>dependencias de la red.</w:t>
      </w:r>
    </w:p>
    <w:p w:rsidR="004A66BD" w:rsidRPr="006310AC" w:rsidRDefault="004A66BD" w:rsidP="00186241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4A66BD" w:rsidRPr="006310AC" w:rsidRDefault="004A66BD" w:rsidP="004A66B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>Los resultados en esta etapa fueron: 31 reuniones de capacitación, en las que asistieron 1,064 trabajadores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, entre ellos: </w:t>
      </w:r>
      <w:r w:rsidRPr="006310AC">
        <w:rPr>
          <w:rFonts w:ascii="Arial" w:hAnsi="Arial" w:cs="Arial"/>
          <w:sz w:val="24"/>
          <w:szCs w:val="24"/>
          <w:lang w:val="es-ES"/>
        </w:rPr>
        <w:t>funcionarios, responsables de proyecto, encargados de archivo y/o representantes de dependencias.</w:t>
      </w:r>
    </w:p>
    <w:p w:rsidR="004A66BD" w:rsidRPr="006310AC" w:rsidRDefault="004A66BD" w:rsidP="004A66B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4A66BD" w:rsidRPr="006310AC" w:rsidRDefault="004A66BD" w:rsidP="004A66B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 xml:space="preserve">En la etapa 1 y 2, correspondientes a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la identificación de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funciones comunes y sustantivas, </w:t>
      </w:r>
      <w:r w:rsidR="002D2627" w:rsidRPr="006310AC">
        <w:rPr>
          <w:rFonts w:ascii="Arial" w:hAnsi="Arial" w:cs="Arial"/>
          <w:sz w:val="24"/>
          <w:szCs w:val="24"/>
          <w:lang w:val="es-ES"/>
        </w:rPr>
        <w:t>se realizaron las siguientes acciones: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 </w:t>
      </w:r>
      <w:r w:rsidR="008026CC" w:rsidRPr="006310AC">
        <w:rPr>
          <w:rFonts w:ascii="Arial" w:hAnsi="Arial" w:cs="Arial"/>
          <w:sz w:val="24"/>
          <w:szCs w:val="24"/>
          <w:lang w:val="es-ES"/>
        </w:rPr>
        <w:t xml:space="preserve">descripción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de </w:t>
      </w:r>
      <w:r w:rsidR="0095656F" w:rsidRPr="006310AC">
        <w:rPr>
          <w:rFonts w:ascii="Arial" w:hAnsi="Arial" w:cs="Arial"/>
          <w:sz w:val="24"/>
          <w:szCs w:val="24"/>
          <w:lang w:val="es-ES"/>
        </w:rPr>
        <w:t>expedientes tipo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 </w:t>
      </w:r>
      <w:r w:rsidR="008026CC" w:rsidRPr="006310AC">
        <w:rPr>
          <w:rFonts w:ascii="Arial" w:hAnsi="Arial" w:cs="Arial"/>
          <w:sz w:val="24"/>
          <w:szCs w:val="24"/>
          <w:lang w:val="es-ES"/>
        </w:rPr>
        <w:t xml:space="preserve">por función, </w:t>
      </w:r>
      <w:r w:rsidRPr="006310AC">
        <w:rPr>
          <w:rFonts w:ascii="Arial" w:hAnsi="Arial" w:cs="Arial"/>
          <w:sz w:val="24"/>
          <w:szCs w:val="24"/>
          <w:lang w:val="es-ES"/>
        </w:rPr>
        <w:t>con base en normativa y por usos y costumbres</w:t>
      </w:r>
      <w:r w:rsidR="008026CC" w:rsidRPr="006310AC">
        <w:rPr>
          <w:rFonts w:ascii="Arial" w:hAnsi="Arial" w:cs="Arial"/>
          <w:sz w:val="24"/>
          <w:szCs w:val="24"/>
          <w:lang w:val="es-ES"/>
        </w:rPr>
        <w:t>;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 reflejada en el l</w:t>
      </w:r>
      <w:r w:rsidRPr="006310AC">
        <w:rPr>
          <w:rFonts w:ascii="Arial" w:hAnsi="Arial" w:cs="Arial"/>
          <w:sz w:val="24"/>
          <w:szCs w:val="24"/>
          <w:lang w:val="es-ES"/>
        </w:rPr>
        <w:t>lenado del formato F-01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.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Los resultados </w:t>
      </w:r>
      <w:r w:rsidR="002D2627" w:rsidRPr="006310AC">
        <w:rPr>
          <w:rFonts w:ascii="Arial" w:hAnsi="Arial" w:cs="Arial"/>
          <w:sz w:val="24"/>
          <w:szCs w:val="24"/>
          <w:lang w:val="es-ES"/>
        </w:rPr>
        <w:t>fueron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: 709 formatos de acopio informativo recibidos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en la Unidad de Archivo de Trámite y Concentración </w:t>
      </w:r>
      <w:r w:rsidRPr="006310AC">
        <w:rPr>
          <w:rFonts w:ascii="Arial" w:hAnsi="Arial" w:cs="Arial"/>
          <w:sz w:val="24"/>
          <w:szCs w:val="24"/>
          <w:lang w:val="es-ES"/>
        </w:rPr>
        <w:t>que abarca</w:t>
      </w:r>
      <w:r w:rsidR="002D2627" w:rsidRPr="006310AC">
        <w:rPr>
          <w:rFonts w:ascii="Arial" w:hAnsi="Arial" w:cs="Arial"/>
          <w:sz w:val="24"/>
          <w:szCs w:val="24"/>
          <w:lang w:val="es-ES"/>
        </w:rPr>
        <w:t>ro</w:t>
      </w:r>
      <w:r w:rsidRPr="006310AC">
        <w:rPr>
          <w:rFonts w:ascii="Arial" w:hAnsi="Arial" w:cs="Arial"/>
          <w:sz w:val="24"/>
          <w:szCs w:val="24"/>
          <w:lang w:val="es-ES"/>
        </w:rPr>
        <w:t>n 761 dependencias y áreas universitarias, 579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 correspondientes a </w:t>
      </w:r>
      <w:r w:rsidRPr="006310AC">
        <w:rPr>
          <w:rFonts w:ascii="Arial" w:hAnsi="Arial" w:cs="Arial"/>
          <w:sz w:val="24"/>
          <w:szCs w:val="24"/>
          <w:lang w:val="es-ES"/>
        </w:rPr>
        <w:t>Centros Universitarios (262,  temáticos y 317,  regionales</w:t>
      </w:r>
      <w:r w:rsidR="002D2627" w:rsidRPr="006310AC">
        <w:rPr>
          <w:rFonts w:ascii="Arial" w:hAnsi="Arial" w:cs="Arial"/>
          <w:sz w:val="24"/>
          <w:szCs w:val="24"/>
          <w:lang w:val="es-ES"/>
        </w:rPr>
        <w:t>)</w:t>
      </w:r>
      <w:r w:rsidRPr="006310AC">
        <w:rPr>
          <w:rFonts w:ascii="Arial" w:hAnsi="Arial" w:cs="Arial"/>
          <w:sz w:val="24"/>
          <w:szCs w:val="24"/>
          <w:lang w:val="es-ES"/>
        </w:rPr>
        <w:t>; 1</w:t>
      </w:r>
      <w:r w:rsidR="008026CC" w:rsidRPr="006310AC">
        <w:rPr>
          <w:rFonts w:ascii="Arial" w:hAnsi="Arial" w:cs="Arial"/>
          <w:sz w:val="24"/>
          <w:szCs w:val="24"/>
          <w:lang w:val="es-ES"/>
        </w:rPr>
        <w:t>,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 del </w:t>
      </w:r>
      <w:r w:rsidRPr="006310AC">
        <w:rPr>
          <w:rFonts w:ascii="Arial" w:hAnsi="Arial" w:cs="Arial"/>
          <w:sz w:val="24"/>
          <w:szCs w:val="24"/>
          <w:lang w:val="es-ES"/>
        </w:rPr>
        <w:t>Sistema de Universidad Virtual y 76 de la Administración General</w:t>
      </w:r>
      <w:r w:rsidR="008026CC" w:rsidRPr="006310AC">
        <w:rPr>
          <w:rFonts w:ascii="Arial" w:hAnsi="Arial" w:cs="Arial"/>
          <w:sz w:val="24"/>
          <w:szCs w:val="24"/>
          <w:lang w:val="es-ES"/>
        </w:rPr>
        <w:t xml:space="preserve">.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53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formatos del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Sistema de Educación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Media Superior divididos en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21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de la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Dirección General del SEMS, 22 </w:t>
      </w:r>
      <w:r w:rsidR="002D2627" w:rsidRPr="006310AC">
        <w:rPr>
          <w:rFonts w:ascii="Arial" w:hAnsi="Arial" w:cs="Arial"/>
          <w:sz w:val="24"/>
          <w:szCs w:val="24"/>
          <w:lang w:val="es-ES"/>
        </w:rPr>
        <w:lastRenderedPageBreak/>
        <w:t xml:space="preserve">de una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preparatoria metropolitana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y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10 </w:t>
      </w:r>
      <w:r w:rsidR="002D2627" w:rsidRPr="006310AC">
        <w:rPr>
          <w:rFonts w:ascii="Arial" w:hAnsi="Arial" w:cs="Arial"/>
          <w:sz w:val="24"/>
          <w:szCs w:val="24"/>
          <w:lang w:val="es-ES"/>
        </w:rPr>
        <w:t xml:space="preserve">de una </w:t>
      </w:r>
      <w:r w:rsidRPr="006310AC">
        <w:rPr>
          <w:rFonts w:ascii="Arial" w:hAnsi="Arial" w:cs="Arial"/>
          <w:sz w:val="24"/>
          <w:szCs w:val="24"/>
          <w:lang w:val="es-ES"/>
        </w:rPr>
        <w:t>preparatoria regional</w:t>
      </w:r>
      <w:r w:rsidR="008026CC" w:rsidRPr="006310AC">
        <w:rPr>
          <w:rFonts w:ascii="Arial" w:hAnsi="Arial" w:cs="Arial"/>
          <w:sz w:val="24"/>
          <w:szCs w:val="24"/>
          <w:lang w:val="es-ES"/>
        </w:rPr>
        <w:t xml:space="preserve">, ambas </w:t>
      </w:r>
      <w:r w:rsidR="006310AC">
        <w:rPr>
          <w:rFonts w:ascii="Arial" w:hAnsi="Arial" w:cs="Arial"/>
          <w:sz w:val="24"/>
          <w:szCs w:val="24"/>
          <w:lang w:val="es-ES"/>
        </w:rPr>
        <w:t>como muestra</w:t>
      </w:r>
      <w:r w:rsidR="008026CC" w:rsidRPr="006310AC">
        <w:rPr>
          <w:rFonts w:ascii="Arial" w:hAnsi="Arial" w:cs="Arial"/>
          <w:sz w:val="24"/>
          <w:szCs w:val="24"/>
          <w:lang w:val="es-ES"/>
        </w:rPr>
        <w:t xml:space="preserve">. </w:t>
      </w:r>
    </w:p>
    <w:p w:rsidR="008026CC" w:rsidRPr="006310AC" w:rsidRDefault="008026CC" w:rsidP="004A66B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FD2CC3" w:rsidRPr="006310AC" w:rsidRDefault="00BF1415" w:rsidP="00FD2C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 xml:space="preserve">Respecto a </w:t>
      </w:r>
      <w:r w:rsidR="002D2627" w:rsidRPr="006310AC">
        <w:rPr>
          <w:rFonts w:ascii="Arial" w:hAnsi="Arial" w:cs="Arial"/>
          <w:sz w:val="24"/>
          <w:szCs w:val="24"/>
          <w:lang w:val="es-ES"/>
        </w:rPr>
        <w:t>la continuación de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 la etapa 1 y 2, referente al procesamiento de la información, descripción de secciones y series y a la validación de las mismas, se obtuvo lo siguiente: concentrado y análisis de los 709 formatos F01, integración y análisis de cada sección y serie teniendo como referente la propuesta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y aplicabilidad de 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las </w:t>
      </w:r>
      <w:r w:rsidRPr="006310AC">
        <w:rPr>
          <w:rFonts w:ascii="Arial" w:hAnsi="Arial" w:cs="Arial"/>
          <w:sz w:val="24"/>
          <w:szCs w:val="24"/>
          <w:lang w:val="es-ES"/>
        </w:rPr>
        <w:t>12 funciones comunes del A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rchivo </w:t>
      </w:r>
      <w:r w:rsidRPr="006310AC">
        <w:rPr>
          <w:rFonts w:ascii="Arial" w:hAnsi="Arial" w:cs="Arial"/>
          <w:sz w:val="24"/>
          <w:szCs w:val="24"/>
          <w:lang w:val="es-ES"/>
        </w:rPr>
        <w:t>G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eneral de la </w:t>
      </w:r>
      <w:r w:rsidRPr="006310AC">
        <w:rPr>
          <w:rFonts w:ascii="Arial" w:hAnsi="Arial" w:cs="Arial"/>
          <w:sz w:val="24"/>
          <w:szCs w:val="24"/>
          <w:lang w:val="es-ES"/>
        </w:rPr>
        <w:t>N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ación </w:t>
      </w:r>
      <w:r w:rsidRPr="006310AC">
        <w:rPr>
          <w:rFonts w:ascii="Arial" w:hAnsi="Arial" w:cs="Arial"/>
          <w:sz w:val="24"/>
          <w:szCs w:val="24"/>
          <w:lang w:val="es-ES"/>
        </w:rPr>
        <w:t>y de las 22 funciones sustantivas de I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nstituciones de </w:t>
      </w:r>
      <w:r w:rsidRPr="006310AC">
        <w:rPr>
          <w:rFonts w:ascii="Arial" w:hAnsi="Arial" w:cs="Arial"/>
          <w:sz w:val="24"/>
          <w:szCs w:val="24"/>
          <w:lang w:val="es-ES"/>
        </w:rPr>
        <w:t>E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ducación </w:t>
      </w:r>
      <w:r w:rsidRPr="006310AC">
        <w:rPr>
          <w:rFonts w:ascii="Arial" w:hAnsi="Arial" w:cs="Arial"/>
          <w:sz w:val="24"/>
          <w:szCs w:val="24"/>
          <w:lang w:val="es-ES"/>
        </w:rPr>
        <w:t>S</w:t>
      </w:r>
      <w:r w:rsidR="00AE28AA" w:rsidRPr="006310AC">
        <w:rPr>
          <w:rFonts w:ascii="Arial" w:hAnsi="Arial" w:cs="Arial"/>
          <w:sz w:val="24"/>
          <w:szCs w:val="24"/>
          <w:lang w:val="es-ES"/>
        </w:rPr>
        <w:t xml:space="preserve">uperior; </w:t>
      </w:r>
      <w:r w:rsidRPr="006310AC">
        <w:rPr>
          <w:rFonts w:ascii="Arial" w:hAnsi="Arial" w:cs="Arial"/>
          <w:sz w:val="24"/>
          <w:szCs w:val="24"/>
          <w:lang w:val="es-ES"/>
        </w:rPr>
        <w:t>con base en la información proporcionada por la red universitaria</w:t>
      </w:r>
      <w:r w:rsidR="0057023A" w:rsidRPr="006310AC">
        <w:rPr>
          <w:rFonts w:ascii="Arial" w:hAnsi="Arial" w:cs="Arial"/>
          <w:sz w:val="24"/>
          <w:szCs w:val="24"/>
          <w:lang w:val="es-ES"/>
        </w:rPr>
        <w:t>.</w:t>
      </w:r>
    </w:p>
    <w:p w:rsidR="00BF1415" w:rsidRPr="006310AC" w:rsidRDefault="00BF1415" w:rsidP="00BF1415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FD2CC3" w:rsidRPr="006310AC" w:rsidRDefault="00AE28AA" w:rsidP="00FD2CC3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>La v</w:t>
      </w:r>
      <w:r w:rsidR="00FD2CC3" w:rsidRPr="006310AC">
        <w:rPr>
          <w:rFonts w:ascii="Arial" w:hAnsi="Arial" w:cs="Arial"/>
          <w:sz w:val="24"/>
          <w:szCs w:val="24"/>
          <w:lang w:val="es-ES"/>
        </w:rPr>
        <w:t>alidación de funciones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, secciones y </w:t>
      </w:r>
      <w:r w:rsidR="00FD2CC3" w:rsidRPr="006310AC">
        <w:rPr>
          <w:rFonts w:ascii="Arial" w:hAnsi="Arial" w:cs="Arial"/>
          <w:sz w:val="24"/>
          <w:szCs w:val="24"/>
          <w:lang w:val="es-ES"/>
        </w:rPr>
        <w:t>series</w:t>
      </w:r>
      <w:r w:rsidRPr="006310AC">
        <w:rPr>
          <w:rFonts w:ascii="Arial" w:hAnsi="Arial" w:cs="Arial"/>
          <w:sz w:val="24"/>
          <w:szCs w:val="24"/>
          <w:lang w:val="es-ES"/>
        </w:rPr>
        <w:t>, comprendió r</w:t>
      </w:r>
      <w:r w:rsidR="00FD2CC3" w:rsidRPr="006310AC">
        <w:rPr>
          <w:rFonts w:ascii="Arial" w:hAnsi="Arial" w:cs="Arial"/>
          <w:sz w:val="24"/>
          <w:szCs w:val="24"/>
          <w:lang w:val="es-ES"/>
        </w:rPr>
        <w:t xml:space="preserve">euniones de trabajo con dependencias especializadas en la coordinación y ejecución de las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funciones comunes y sustantivas para revisar el contenido de la propuesta, hacer ajustes o en su caso avalar los contenidos integrados en cada una de ellas. El resultado fue el aval de la propuesta de Cuadro General de Clasificación Archivística que se presenta en </w:t>
      </w:r>
      <w:r w:rsidR="00361E7F" w:rsidRPr="006310AC">
        <w:rPr>
          <w:rFonts w:ascii="Arial" w:hAnsi="Arial" w:cs="Arial"/>
          <w:sz w:val="24"/>
          <w:szCs w:val="24"/>
          <w:lang w:val="es-ES"/>
        </w:rPr>
        <w:t xml:space="preserve">el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apartado </w:t>
      </w:r>
      <w:r w:rsidR="00361E7F" w:rsidRPr="006310AC">
        <w:rPr>
          <w:rFonts w:ascii="Arial" w:hAnsi="Arial" w:cs="Arial"/>
          <w:sz w:val="24"/>
          <w:szCs w:val="24"/>
          <w:lang w:val="es-ES"/>
        </w:rPr>
        <w:t>siguiente.</w:t>
      </w:r>
    </w:p>
    <w:p w:rsidR="00BF1415" w:rsidRPr="006310AC" w:rsidRDefault="00BF1415" w:rsidP="004A66BD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611CAD" w:rsidRPr="006310AC" w:rsidRDefault="00AE28AA" w:rsidP="00E35D8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 xml:space="preserve">Por lo anterior, la </w:t>
      </w:r>
      <w:r w:rsidR="00E35D8C" w:rsidRPr="006310AC">
        <w:rPr>
          <w:rFonts w:ascii="Arial" w:hAnsi="Arial" w:cs="Arial"/>
          <w:sz w:val="24"/>
          <w:szCs w:val="24"/>
          <w:lang w:val="es-ES"/>
        </w:rPr>
        <w:t xml:space="preserve">duración </w:t>
      </w:r>
      <w:r w:rsidR="00611CAD" w:rsidRPr="006310AC">
        <w:rPr>
          <w:rFonts w:ascii="Arial" w:hAnsi="Arial" w:cs="Arial"/>
          <w:sz w:val="24"/>
          <w:szCs w:val="24"/>
          <w:lang w:val="es-ES"/>
        </w:rPr>
        <w:t xml:space="preserve">operativa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de los trabajos </w:t>
      </w:r>
      <w:r w:rsidR="0057023A" w:rsidRPr="006310AC">
        <w:rPr>
          <w:rFonts w:ascii="Arial" w:hAnsi="Arial" w:cs="Arial"/>
          <w:sz w:val="24"/>
          <w:szCs w:val="24"/>
          <w:lang w:val="es-ES"/>
        </w:rPr>
        <w:t xml:space="preserve">de elaboración 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del cuadro </w:t>
      </w:r>
      <w:r w:rsidR="0057023A" w:rsidRPr="006310AC">
        <w:rPr>
          <w:rFonts w:ascii="Arial" w:hAnsi="Arial" w:cs="Arial"/>
          <w:sz w:val="24"/>
          <w:szCs w:val="24"/>
          <w:lang w:val="es-ES"/>
        </w:rPr>
        <w:t xml:space="preserve">de clasificación </w:t>
      </w:r>
      <w:r w:rsidR="00611CAD" w:rsidRPr="006310AC">
        <w:rPr>
          <w:rFonts w:ascii="Arial" w:hAnsi="Arial" w:cs="Arial"/>
          <w:sz w:val="24"/>
          <w:szCs w:val="24"/>
          <w:lang w:val="es-ES"/>
        </w:rPr>
        <w:t>comprendió el periodo de octubre de 2015 a enero de 2017</w:t>
      </w:r>
      <w:r w:rsidR="00361E7F" w:rsidRPr="006310AC">
        <w:rPr>
          <w:rFonts w:ascii="Arial" w:hAnsi="Arial" w:cs="Arial"/>
          <w:sz w:val="24"/>
          <w:szCs w:val="24"/>
          <w:lang w:val="es-ES"/>
        </w:rPr>
        <w:t>.</w:t>
      </w:r>
    </w:p>
    <w:p w:rsidR="0057023A" w:rsidRPr="006310AC" w:rsidRDefault="0057023A" w:rsidP="00E35D8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B538E2" w:rsidRDefault="0057023A" w:rsidP="000764BB">
      <w:pPr>
        <w:spacing w:after="0" w:line="360" w:lineRule="auto"/>
        <w:jc w:val="both"/>
        <w:rPr>
          <w:rFonts w:ascii="Arial" w:hAnsi="Arial" w:cs="Arial"/>
          <w:color w:val="FF0000"/>
          <w:lang w:val="es-ES"/>
        </w:rPr>
      </w:pPr>
      <w:r w:rsidRPr="006310AC">
        <w:rPr>
          <w:rFonts w:ascii="Arial" w:hAnsi="Arial" w:cs="Arial"/>
          <w:sz w:val="24"/>
          <w:szCs w:val="24"/>
          <w:lang w:val="es-ES"/>
        </w:rPr>
        <w:t xml:space="preserve">El Cuadro General de Clasificación Archivística de la Universidad de Guadalajara, </w:t>
      </w:r>
      <w:r w:rsidR="003C0D93" w:rsidRPr="006310AC">
        <w:rPr>
          <w:rFonts w:ascii="Arial" w:hAnsi="Arial" w:cs="Arial"/>
          <w:sz w:val="24"/>
          <w:szCs w:val="24"/>
          <w:lang w:val="es-ES"/>
        </w:rPr>
        <w:t>atiende a una estructura funcional y  jerárquica (secciones, series, sub series),  a partir de la identificación de funciones comunes y sustantivas. S</w:t>
      </w:r>
      <w:r w:rsidRPr="006310AC">
        <w:rPr>
          <w:rFonts w:ascii="Arial" w:hAnsi="Arial" w:cs="Arial"/>
          <w:sz w:val="24"/>
          <w:szCs w:val="24"/>
          <w:lang w:val="es-ES"/>
        </w:rPr>
        <w:t>e integra por un total de 25 secciones, correspondientes a 11 funciones comunes y 14 funciones sustantivas; que en su conjunto agrupan un total de 17</w:t>
      </w:r>
      <w:r w:rsidR="008365F2" w:rsidRPr="006310AC">
        <w:rPr>
          <w:rFonts w:ascii="Arial" w:hAnsi="Arial" w:cs="Arial"/>
          <w:sz w:val="24"/>
          <w:szCs w:val="24"/>
          <w:lang w:val="es-ES"/>
        </w:rPr>
        <w:t>6</w:t>
      </w:r>
      <w:r w:rsidRPr="006310AC">
        <w:rPr>
          <w:rFonts w:ascii="Arial" w:hAnsi="Arial" w:cs="Arial"/>
          <w:sz w:val="24"/>
          <w:szCs w:val="24"/>
          <w:lang w:val="es-ES"/>
        </w:rPr>
        <w:t xml:space="preserve"> series, así como 20 sub</w:t>
      </w:r>
      <w:r w:rsidR="003C0D93" w:rsidRPr="006310AC">
        <w:rPr>
          <w:rFonts w:ascii="Arial" w:hAnsi="Arial" w:cs="Arial"/>
          <w:sz w:val="24"/>
          <w:szCs w:val="24"/>
          <w:lang w:val="es-ES"/>
        </w:rPr>
        <w:t xml:space="preserve"> </w:t>
      </w:r>
      <w:r w:rsidRPr="006310AC">
        <w:rPr>
          <w:rFonts w:ascii="Arial" w:hAnsi="Arial" w:cs="Arial"/>
          <w:sz w:val="24"/>
          <w:szCs w:val="24"/>
          <w:lang w:val="es-ES"/>
        </w:rPr>
        <w:t>series. Siendo las siguientes:</w:t>
      </w:r>
      <w:r w:rsidR="00B538E2">
        <w:rPr>
          <w:rFonts w:ascii="Arial" w:hAnsi="Arial" w:cs="Arial"/>
          <w:color w:val="FF0000"/>
          <w:lang w:val="es-ES"/>
        </w:rPr>
        <w:br w:type="page"/>
      </w:r>
    </w:p>
    <w:p w:rsidR="003C0D93" w:rsidRPr="001C5219" w:rsidRDefault="00B538E2" w:rsidP="003C0D93">
      <w:pPr>
        <w:spacing w:after="0" w:line="240" w:lineRule="auto"/>
        <w:ind w:right="425"/>
        <w:jc w:val="center"/>
        <w:rPr>
          <w:rFonts w:ascii="Arial" w:eastAsia="Times New Roman" w:hAnsi="Arial" w:cs="Arial"/>
          <w:b/>
          <w:sz w:val="32"/>
          <w:szCs w:val="24"/>
          <w:lang w:eastAsia="es-ES"/>
        </w:rPr>
      </w:pPr>
      <w:r w:rsidRPr="001C5219">
        <w:rPr>
          <w:rFonts w:ascii="Arial" w:eastAsia="Times New Roman" w:hAnsi="Arial" w:cs="Arial"/>
          <w:b/>
          <w:sz w:val="32"/>
          <w:szCs w:val="24"/>
          <w:lang w:eastAsia="es-ES"/>
        </w:rPr>
        <w:lastRenderedPageBreak/>
        <w:t>Cuadro General de Clasificación Archivística</w:t>
      </w:r>
      <w:r w:rsidR="003C0D93" w:rsidRPr="001C5219">
        <w:rPr>
          <w:rFonts w:ascii="Arial" w:eastAsia="Times New Roman" w:hAnsi="Arial" w:cs="Arial"/>
          <w:b/>
          <w:sz w:val="32"/>
          <w:szCs w:val="24"/>
          <w:lang w:eastAsia="es-ES"/>
        </w:rPr>
        <w:t xml:space="preserve"> </w:t>
      </w:r>
    </w:p>
    <w:p w:rsidR="00B538E2" w:rsidRPr="001C5219" w:rsidRDefault="003C0D93" w:rsidP="003C0D93">
      <w:pPr>
        <w:spacing w:after="0" w:line="240" w:lineRule="auto"/>
        <w:ind w:right="425"/>
        <w:jc w:val="center"/>
        <w:rPr>
          <w:rFonts w:ascii="Arial" w:eastAsia="Times New Roman" w:hAnsi="Arial" w:cs="Arial"/>
          <w:b/>
          <w:sz w:val="32"/>
          <w:szCs w:val="24"/>
          <w:lang w:eastAsia="es-ES"/>
        </w:rPr>
      </w:pPr>
      <w:r w:rsidRPr="001C5219">
        <w:rPr>
          <w:rFonts w:ascii="Arial" w:eastAsia="Times New Roman" w:hAnsi="Arial" w:cs="Arial"/>
          <w:b/>
          <w:sz w:val="32"/>
          <w:szCs w:val="24"/>
          <w:lang w:eastAsia="es-ES"/>
        </w:rPr>
        <w:t>Fondo</w:t>
      </w:r>
      <w:r w:rsidR="0039394B" w:rsidRPr="001C5219">
        <w:rPr>
          <w:rFonts w:ascii="Arial" w:eastAsia="Times New Roman" w:hAnsi="Arial" w:cs="Arial"/>
          <w:b/>
          <w:sz w:val="32"/>
          <w:szCs w:val="24"/>
          <w:lang w:eastAsia="es-ES"/>
        </w:rPr>
        <w:t>:</w:t>
      </w:r>
      <w:r w:rsidRPr="001C5219">
        <w:rPr>
          <w:rFonts w:ascii="Arial" w:eastAsia="Times New Roman" w:hAnsi="Arial" w:cs="Arial"/>
          <w:b/>
          <w:sz w:val="32"/>
          <w:szCs w:val="24"/>
          <w:lang w:eastAsia="es-ES"/>
        </w:rPr>
        <w:t xml:space="preserve"> Universidad de Guadalajara</w:t>
      </w:r>
    </w:p>
    <w:p w:rsidR="00B538E2" w:rsidRDefault="00B538E2" w:rsidP="00B538E2">
      <w:pPr>
        <w:spacing w:after="0" w:line="240" w:lineRule="auto"/>
        <w:ind w:right="425"/>
        <w:jc w:val="right"/>
        <w:rPr>
          <w:rFonts w:ascii="Arial" w:eastAsia="Times New Roman" w:hAnsi="Arial" w:cs="Arial"/>
          <w:sz w:val="24"/>
          <w:szCs w:val="24"/>
          <w:lang w:val="pt-BR" w:eastAsia="es-ES"/>
        </w:rPr>
      </w:pPr>
    </w:p>
    <w:tbl>
      <w:tblPr>
        <w:tblW w:w="8925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8353"/>
      </w:tblGrid>
      <w:tr w:rsidR="00902263" w:rsidRPr="00352139" w:rsidTr="00902263">
        <w:trPr>
          <w:trHeight w:val="360"/>
          <w:jc w:val="center"/>
        </w:trPr>
        <w:tc>
          <w:tcPr>
            <w:tcW w:w="8925" w:type="dxa"/>
            <w:gridSpan w:val="2"/>
            <w:shd w:val="clear" w:color="auto" w:fill="D9D9D9" w:themeFill="background1" w:themeFillShade="D9"/>
            <w:noWrap/>
            <w:vAlign w:val="center"/>
          </w:tcPr>
          <w:p w:rsidR="00902263" w:rsidRPr="0035213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1C5219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es-US"/>
              </w:rPr>
              <w:t>FUNCIONES COMUNES</w:t>
            </w:r>
          </w:p>
        </w:tc>
      </w:tr>
      <w:tr w:rsidR="00902263" w:rsidRPr="002F2FF9" w:rsidTr="00902263">
        <w:trPr>
          <w:trHeight w:val="360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1C.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LEGISLACIÓN</w:t>
            </w:r>
          </w:p>
        </w:tc>
      </w:tr>
      <w:tr w:rsidR="00902263" w:rsidRPr="002F2FF9" w:rsidTr="00902263">
        <w:trPr>
          <w:trHeight w:val="34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2C.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ASUNTOS JURÍDICOS</w:t>
            </w:r>
          </w:p>
        </w:tc>
      </w:tr>
      <w:tr w:rsidR="00902263" w:rsidRPr="002F2FF9" w:rsidTr="00902263">
        <w:trPr>
          <w:trHeight w:val="34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3C.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 xml:space="preserve">PLANEACIÓN, PROGRAMACIÓN Y PRESUPUESTACIÓN </w:t>
            </w:r>
          </w:p>
        </w:tc>
      </w:tr>
      <w:tr w:rsidR="00902263" w:rsidRPr="002F2FF9" w:rsidTr="00902263">
        <w:trPr>
          <w:trHeight w:val="31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4C.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RECURSOS HUMANOS</w:t>
            </w:r>
          </w:p>
        </w:tc>
      </w:tr>
      <w:tr w:rsidR="00902263" w:rsidRPr="002F2FF9" w:rsidTr="00902263">
        <w:trPr>
          <w:trHeight w:val="34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5C.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RECURSOS FINANCIEROS</w:t>
            </w:r>
          </w:p>
        </w:tc>
      </w:tr>
      <w:tr w:rsidR="00902263" w:rsidRPr="002F2FF9" w:rsidTr="00902263">
        <w:trPr>
          <w:trHeight w:val="31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6C.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 xml:space="preserve">RECURSOS MATERIALES Y OBRA </w:t>
            </w:r>
          </w:p>
        </w:tc>
      </w:tr>
      <w:tr w:rsidR="00902263" w:rsidRPr="002F2FF9" w:rsidTr="00902263">
        <w:trPr>
          <w:trHeight w:val="31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 xml:space="preserve">7C. 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SERVICIOS GENERALES</w:t>
            </w:r>
          </w:p>
        </w:tc>
      </w:tr>
      <w:tr w:rsidR="00902263" w:rsidRPr="002F2FF9" w:rsidTr="00902263">
        <w:trPr>
          <w:trHeight w:val="34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Arial" w:hAnsi="Calibri" w:cs="Arial"/>
                <w:color w:val="000000"/>
                <w:sz w:val="24"/>
                <w:szCs w:val="24"/>
                <w:lang w:eastAsia="es-US"/>
              </w:rPr>
              <w:t>8C.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Arial" w:hAnsi="Calibri" w:cs="Arial"/>
                <w:bCs/>
                <w:color w:val="000000"/>
                <w:sz w:val="24"/>
                <w:szCs w:val="24"/>
                <w:lang w:eastAsia="es-US"/>
              </w:rPr>
              <w:t>TECNOLOGÍAS, SERVICIOS DE LA INFORMACIÓN Y COMUNICACIÓN</w:t>
            </w:r>
          </w:p>
        </w:tc>
      </w:tr>
      <w:tr w:rsidR="00902263" w:rsidRPr="002F2FF9" w:rsidTr="00902263">
        <w:trPr>
          <w:trHeight w:val="31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9C.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COMUNICACIÓN SOCIAL</w:t>
            </w:r>
          </w:p>
        </w:tc>
      </w:tr>
      <w:tr w:rsidR="00902263" w:rsidRPr="002F2FF9" w:rsidTr="00902263">
        <w:trPr>
          <w:trHeight w:val="31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10C.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 xml:space="preserve">AUDITORÍAS UNIVERSITARIAS </w:t>
            </w:r>
          </w:p>
        </w:tc>
      </w:tr>
      <w:tr w:rsidR="00902263" w:rsidRPr="002F2FF9" w:rsidTr="00902263">
        <w:trPr>
          <w:trHeight w:val="315"/>
          <w:jc w:val="center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11C.</w:t>
            </w:r>
          </w:p>
        </w:tc>
        <w:tc>
          <w:tcPr>
            <w:tcW w:w="8353" w:type="dxa"/>
            <w:shd w:val="clear" w:color="auto" w:fill="auto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es-US"/>
              </w:rPr>
              <w:t>TRANSPARENCIA, ACCESO A LA INFORMACIÓN, PROTECCIÓN DE DATOS Y ARCHIVOS</w:t>
            </w:r>
          </w:p>
        </w:tc>
      </w:tr>
    </w:tbl>
    <w:p w:rsidR="00902263" w:rsidRDefault="00902263" w:rsidP="00902263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"/>
        <w:gridCol w:w="9"/>
        <w:gridCol w:w="18"/>
        <w:gridCol w:w="22"/>
        <w:gridCol w:w="23"/>
        <w:gridCol w:w="11"/>
        <w:gridCol w:w="8073"/>
      </w:tblGrid>
      <w:tr w:rsidR="00902263" w:rsidRPr="00E0285E" w:rsidTr="0068070D">
        <w:trPr>
          <w:trHeight w:val="915"/>
        </w:trPr>
        <w:tc>
          <w:tcPr>
            <w:tcW w:w="458" w:type="pct"/>
            <w:shd w:val="clear" w:color="000000" w:fill="D9D9D9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es-US"/>
              </w:rPr>
            </w:pPr>
            <w:r>
              <w:rPr>
                <w:sz w:val="24"/>
                <w:szCs w:val="24"/>
              </w:rPr>
              <w:br w:type="page"/>
            </w:r>
            <w:r w:rsidRPr="003B5D7F">
              <w:rPr>
                <w:rFonts w:eastAsia="Times New Roman" w:cs="Arial"/>
                <w:b/>
                <w:bCs/>
                <w:sz w:val="24"/>
                <w:szCs w:val="24"/>
                <w:lang w:eastAsia="es-US"/>
              </w:rPr>
              <w:t>1C.</w:t>
            </w:r>
          </w:p>
        </w:tc>
        <w:tc>
          <w:tcPr>
            <w:tcW w:w="4542" w:type="pct"/>
            <w:gridSpan w:val="6"/>
            <w:shd w:val="clear" w:color="000000" w:fill="D9D9D9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b/>
                <w:bCs/>
                <w:sz w:val="24"/>
                <w:szCs w:val="24"/>
                <w:lang w:eastAsia="es-US"/>
              </w:rPr>
              <w:t>LEGISLACIÓN</w:t>
            </w:r>
          </w:p>
        </w:tc>
      </w:tr>
      <w:tr w:rsidR="00902263" w:rsidRPr="00CE2CDC" w:rsidTr="0068070D">
        <w:trPr>
          <w:trHeight w:val="433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1C.1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Dictámenes</w:t>
            </w:r>
          </w:p>
        </w:tc>
      </w:tr>
      <w:tr w:rsidR="00902263" w:rsidRPr="00D215D0" w:rsidTr="0068070D">
        <w:trPr>
          <w:trHeight w:val="442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1C.2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Ordenamientos universitarios</w:t>
            </w:r>
          </w:p>
        </w:tc>
      </w:tr>
      <w:tr w:rsidR="00902263" w:rsidRPr="00D311C1" w:rsidTr="0068070D">
        <w:trPr>
          <w:trHeight w:val="433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1C.2.1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 xml:space="preserve">Estatutos </w:t>
            </w:r>
          </w:p>
        </w:tc>
      </w:tr>
      <w:tr w:rsidR="00902263" w:rsidRPr="00052A9A" w:rsidTr="0068070D">
        <w:trPr>
          <w:trHeight w:val="442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1C.2.2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Reglamentos</w:t>
            </w:r>
          </w:p>
        </w:tc>
      </w:tr>
      <w:tr w:rsidR="00902263" w:rsidRPr="003B76D5" w:rsidTr="0068070D">
        <w:trPr>
          <w:trHeight w:val="451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1C.3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 xml:space="preserve">Acuerdos </w:t>
            </w:r>
          </w:p>
        </w:tc>
      </w:tr>
      <w:tr w:rsidR="00902263" w:rsidRPr="003B76D5" w:rsidTr="0068070D">
        <w:trPr>
          <w:trHeight w:val="433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1C.4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Instrumentos jurídicos consensuales</w:t>
            </w:r>
          </w:p>
        </w:tc>
      </w:tr>
      <w:tr w:rsidR="00902263" w:rsidRPr="00E0285E" w:rsidTr="0068070D">
        <w:trPr>
          <w:trHeight w:val="352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1C.4.1</w:t>
            </w:r>
          </w:p>
        </w:tc>
        <w:tc>
          <w:tcPr>
            <w:tcW w:w="4542" w:type="pct"/>
            <w:gridSpan w:val="6"/>
            <w:shd w:val="clear" w:color="auto" w:fill="auto"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 xml:space="preserve">Contratos </w:t>
            </w:r>
          </w:p>
        </w:tc>
      </w:tr>
      <w:tr w:rsidR="00902263" w:rsidRPr="005C4ED9" w:rsidTr="0068070D">
        <w:trPr>
          <w:trHeight w:val="433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1C.4.2</w:t>
            </w:r>
          </w:p>
        </w:tc>
        <w:tc>
          <w:tcPr>
            <w:tcW w:w="4542" w:type="pct"/>
            <w:gridSpan w:val="6"/>
            <w:shd w:val="clear" w:color="auto" w:fill="auto"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 xml:space="preserve">Convenios </w:t>
            </w:r>
          </w:p>
        </w:tc>
      </w:tr>
      <w:tr w:rsidR="00902263" w:rsidRPr="00972EBD" w:rsidTr="0068070D">
        <w:trPr>
          <w:trHeight w:val="442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1C.5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  <w:hideMark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Circulares</w:t>
            </w:r>
          </w:p>
        </w:tc>
      </w:tr>
      <w:tr w:rsidR="00902263" w:rsidRPr="00F24593" w:rsidTr="0068070D">
        <w:trPr>
          <w:trHeight w:val="434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1C.6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Políticas</w:t>
            </w:r>
          </w:p>
        </w:tc>
      </w:tr>
      <w:tr w:rsidR="00902263" w:rsidRPr="00F24593" w:rsidTr="0068070D">
        <w:trPr>
          <w:trHeight w:val="507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1C.7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Lineamientos</w:t>
            </w:r>
          </w:p>
        </w:tc>
      </w:tr>
      <w:tr w:rsidR="00902263" w:rsidRPr="00F24593" w:rsidTr="0068070D">
        <w:trPr>
          <w:trHeight w:val="433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lastRenderedPageBreak/>
              <w:t>1C.8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Manuales</w:t>
            </w:r>
          </w:p>
        </w:tc>
      </w:tr>
      <w:tr w:rsidR="00902263" w:rsidRPr="00F24593" w:rsidTr="0068070D">
        <w:trPr>
          <w:trHeight w:val="442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1C.9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Reglas</w:t>
            </w:r>
          </w:p>
        </w:tc>
      </w:tr>
      <w:tr w:rsidR="00902263" w:rsidTr="0068070D">
        <w:trPr>
          <w:trHeight w:val="433"/>
        </w:trPr>
        <w:tc>
          <w:tcPr>
            <w:tcW w:w="458" w:type="pct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1C.10</w:t>
            </w:r>
          </w:p>
        </w:tc>
        <w:tc>
          <w:tcPr>
            <w:tcW w:w="4542" w:type="pct"/>
            <w:gridSpan w:val="6"/>
            <w:shd w:val="clear" w:color="auto" w:fill="auto"/>
            <w:noWrap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3B5D7F">
              <w:rPr>
                <w:rFonts w:eastAsia="Times New Roman" w:cs="Arial"/>
                <w:sz w:val="24"/>
                <w:szCs w:val="24"/>
                <w:lang w:eastAsia="es-US"/>
              </w:rPr>
              <w:t>Criterios de Interpretación</w:t>
            </w:r>
          </w:p>
        </w:tc>
      </w:tr>
      <w:tr w:rsidR="00902263" w:rsidRPr="0057415B" w:rsidTr="0068070D">
        <w:trPr>
          <w:trHeight w:val="451"/>
        </w:trPr>
        <w:tc>
          <w:tcPr>
            <w:tcW w:w="463" w:type="pct"/>
            <w:gridSpan w:val="2"/>
            <w:shd w:val="clear" w:color="000000" w:fill="D9D9D9"/>
            <w:noWrap/>
            <w:vAlign w:val="center"/>
            <w:hideMark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</w:pPr>
            <w:r w:rsidRPr="00505A52">
              <w:rPr>
                <w:sz w:val="26"/>
                <w:szCs w:val="26"/>
              </w:rPr>
              <w:br w:type="page"/>
            </w:r>
            <w:r w:rsidRPr="00505A52"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  <w:t>2C.</w:t>
            </w:r>
          </w:p>
        </w:tc>
        <w:tc>
          <w:tcPr>
            <w:tcW w:w="4537" w:type="pct"/>
            <w:gridSpan w:val="5"/>
            <w:shd w:val="clear" w:color="000000" w:fill="D9D9D9"/>
            <w:noWrap/>
            <w:vAlign w:val="center"/>
            <w:hideMark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</w:pPr>
            <w:r w:rsidRPr="00505A52"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  <w:t>ASUNTOS JURÍDICOS</w:t>
            </w:r>
          </w:p>
        </w:tc>
      </w:tr>
      <w:tr w:rsidR="00902263" w:rsidRPr="0057415B" w:rsidTr="0068070D">
        <w:trPr>
          <w:trHeight w:val="433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2C.1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Juicios contra la dependencia</w:t>
            </w:r>
          </w:p>
        </w:tc>
      </w:tr>
      <w:tr w:rsidR="00902263" w:rsidRPr="0057415B" w:rsidTr="0068070D">
        <w:trPr>
          <w:trHeight w:val="432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2C.2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Juicios de la dependencia</w:t>
            </w:r>
          </w:p>
        </w:tc>
      </w:tr>
      <w:tr w:rsidR="00902263" w:rsidRPr="0057415B" w:rsidTr="0068070D">
        <w:trPr>
          <w:trHeight w:val="426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2C.3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Amparos</w:t>
            </w:r>
          </w:p>
        </w:tc>
      </w:tr>
      <w:tr w:rsidR="00902263" w:rsidRPr="0057415B" w:rsidTr="0068070D">
        <w:trPr>
          <w:trHeight w:val="532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2C.4</w:t>
            </w:r>
          </w:p>
        </w:tc>
        <w:tc>
          <w:tcPr>
            <w:tcW w:w="4537" w:type="pct"/>
            <w:gridSpan w:val="5"/>
            <w:shd w:val="clear" w:color="auto" w:fill="auto"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Interposición de recursos administrativos</w:t>
            </w:r>
          </w:p>
        </w:tc>
      </w:tr>
      <w:tr w:rsidR="00902263" w:rsidRPr="0057415B" w:rsidTr="0068070D">
        <w:trPr>
          <w:trHeight w:val="580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2C.5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Asistencia, consultas y asesorías</w:t>
            </w:r>
          </w:p>
        </w:tc>
      </w:tr>
      <w:tr w:rsidR="00902263" w:rsidRPr="0057415B" w:rsidTr="0068070D">
        <w:trPr>
          <w:trHeight w:val="433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>2C.6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sz w:val="24"/>
                <w:szCs w:val="24"/>
                <w:lang w:eastAsia="es-US"/>
              </w:rPr>
              <w:t xml:space="preserve">Delitos </w:t>
            </w:r>
          </w:p>
        </w:tc>
      </w:tr>
      <w:tr w:rsidR="00902263" w:rsidRPr="0057415B" w:rsidTr="0068070D">
        <w:trPr>
          <w:trHeight w:val="523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2C.7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Propiedad intelectual</w:t>
            </w:r>
          </w:p>
        </w:tc>
      </w:tr>
      <w:tr w:rsidR="00902263" w:rsidRPr="0057415B" w:rsidTr="0068070D">
        <w:trPr>
          <w:trHeight w:val="532"/>
        </w:trPr>
        <w:tc>
          <w:tcPr>
            <w:tcW w:w="463" w:type="pct"/>
            <w:gridSpan w:val="2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2C.8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  <w:hideMark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 xml:space="preserve">Servicios migratorios </w:t>
            </w:r>
          </w:p>
        </w:tc>
      </w:tr>
      <w:tr w:rsidR="00902263" w:rsidRPr="0057415B" w:rsidTr="0068070D">
        <w:trPr>
          <w:trHeight w:val="442"/>
        </w:trPr>
        <w:tc>
          <w:tcPr>
            <w:tcW w:w="463" w:type="pct"/>
            <w:gridSpan w:val="2"/>
            <w:shd w:val="clear" w:color="auto" w:fill="auto"/>
            <w:noWrap/>
            <w:vAlign w:val="center"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2C.9</w:t>
            </w:r>
          </w:p>
        </w:tc>
        <w:tc>
          <w:tcPr>
            <w:tcW w:w="4537" w:type="pct"/>
            <w:gridSpan w:val="5"/>
            <w:shd w:val="clear" w:color="auto" w:fill="auto"/>
            <w:noWrap/>
            <w:vAlign w:val="center"/>
          </w:tcPr>
          <w:p w:rsidR="00902263" w:rsidRPr="0057415B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57415B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Faltas</w:t>
            </w:r>
          </w:p>
        </w:tc>
      </w:tr>
      <w:tr w:rsidR="00902263" w:rsidRPr="00505A52" w:rsidTr="0068070D">
        <w:trPr>
          <w:trHeight w:val="532"/>
        </w:trPr>
        <w:tc>
          <w:tcPr>
            <w:tcW w:w="473" w:type="pct"/>
            <w:gridSpan w:val="3"/>
            <w:shd w:val="clear" w:color="000000" w:fill="D9D9D9"/>
            <w:noWrap/>
            <w:vAlign w:val="center"/>
            <w:hideMark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es-US"/>
              </w:rPr>
            </w:pPr>
            <w:r w:rsidRPr="00505A52">
              <w:rPr>
                <w:rFonts w:eastAsia="Times New Roman" w:cs="Arial"/>
                <w:b/>
                <w:sz w:val="26"/>
                <w:szCs w:val="26"/>
                <w:lang w:eastAsia="es-US"/>
              </w:rPr>
              <w:t>3C.</w:t>
            </w:r>
          </w:p>
        </w:tc>
        <w:tc>
          <w:tcPr>
            <w:tcW w:w="4527" w:type="pct"/>
            <w:gridSpan w:val="4"/>
            <w:shd w:val="clear" w:color="000000" w:fill="D9D9D9"/>
            <w:vAlign w:val="center"/>
            <w:hideMark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b/>
                <w:sz w:val="26"/>
                <w:szCs w:val="26"/>
                <w:lang w:eastAsia="es-US"/>
              </w:rPr>
            </w:pPr>
            <w:r w:rsidRPr="00505A52">
              <w:rPr>
                <w:rFonts w:eastAsia="Times New Roman" w:cs="Arial"/>
                <w:b/>
                <w:sz w:val="26"/>
                <w:szCs w:val="26"/>
                <w:lang w:eastAsia="es-US"/>
              </w:rPr>
              <w:t xml:space="preserve">PLANEACIÓN, PROGRAMACIÓN Y PRESUPUESTACIÓN </w:t>
            </w:r>
          </w:p>
        </w:tc>
      </w:tr>
      <w:tr w:rsidR="00902263" w:rsidRPr="00505A52" w:rsidTr="0068070D">
        <w:trPr>
          <w:trHeight w:val="352"/>
        </w:trPr>
        <w:tc>
          <w:tcPr>
            <w:tcW w:w="473" w:type="pct"/>
            <w:gridSpan w:val="3"/>
            <w:shd w:val="clear" w:color="auto" w:fill="auto"/>
            <w:noWrap/>
            <w:vAlign w:val="center"/>
          </w:tcPr>
          <w:p w:rsidR="00902263" w:rsidRPr="00C131C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3C.1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</w:tcPr>
          <w:p w:rsidR="00902263" w:rsidRPr="00505A52" w:rsidRDefault="003C0D9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sz w:val="24"/>
                <w:szCs w:val="24"/>
                <w:lang w:eastAsia="es-US"/>
              </w:rPr>
              <w:t>Planeación interna</w:t>
            </w:r>
          </w:p>
        </w:tc>
      </w:tr>
      <w:tr w:rsidR="00902263" w:rsidRPr="00505A52" w:rsidTr="0068070D">
        <w:trPr>
          <w:trHeight w:val="462"/>
        </w:trPr>
        <w:tc>
          <w:tcPr>
            <w:tcW w:w="473" w:type="pct"/>
            <w:gridSpan w:val="3"/>
            <w:shd w:val="clear" w:color="000000" w:fill="FFFFFF"/>
            <w:noWrap/>
            <w:vAlign w:val="center"/>
            <w:hideMark/>
          </w:tcPr>
          <w:p w:rsidR="00902263" w:rsidRPr="00C131C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3C.1.1</w:t>
            </w:r>
          </w:p>
        </w:tc>
        <w:tc>
          <w:tcPr>
            <w:tcW w:w="4527" w:type="pct"/>
            <w:gridSpan w:val="4"/>
            <w:shd w:val="clear" w:color="000000" w:fill="FFFFFF"/>
            <w:vAlign w:val="center"/>
            <w:hideMark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 xml:space="preserve">Programación y presupuestación  </w:t>
            </w:r>
          </w:p>
        </w:tc>
      </w:tr>
      <w:tr w:rsidR="00902263" w:rsidRPr="00505A52" w:rsidTr="0068070D">
        <w:trPr>
          <w:trHeight w:val="433"/>
        </w:trPr>
        <w:tc>
          <w:tcPr>
            <w:tcW w:w="473" w:type="pct"/>
            <w:gridSpan w:val="3"/>
            <w:shd w:val="clear" w:color="auto" w:fill="auto"/>
            <w:noWrap/>
            <w:vAlign w:val="center"/>
          </w:tcPr>
          <w:p w:rsidR="00902263" w:rsidRPr="00C131CF" w:rsidRDefault="00AF126C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sz w:val="24"/>
                <w:szCs w:val="24"/>
                <w:lang w:eastAsia="es-US"/>
              </w:rPr>
              <w:t>3C.1.2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>Evaluación y seguimiento</w:t>
            </w:r>
          </w:p>
        </w:tc>
      </w:tr>
      <w:tr w:rsidR="00902263" w:rsidRPr="00505A52" w:rsidTr="0068070D">
        <w:trPr>
          <w:trHeight w:val="541"/>
        </w:trPr>
        <w:tc>
          <w:tcPr>
            <w:tcW w:w="473" w:type="pct"/>
            <w:gridSpan w:val="3"/>
            <w:shd w:val="clear" w:color="auto" w:fill="auto"/>
            <w:noWrap/>
            <w:vAlign w:val="center"/>
          </w:tcPr>
          <w:p w:rsidR="00902263" w:rsidRPr="00C131C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3C.1.3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>Sistema de información estadística</w:t>
            </w:r>
          </w:p>
        </w:tc>
      </w:tr>
      <w:tr w:rsidR="00902263" w:rsidRPr="00505A52" w:rsidTr="0068070D">
        <w:trPr>
          <w:trHeight w:val="514"/>
        </w:trPr>
        <w:tc>
          <w:tcPr>
            <w:tcW w:w="473" w:type="pct"/>
            <w:gridSpan w:val="3"/>
            <w:shd w:val="clear" w:color="auto" w:fill="auto"/>
            <w:noWrap/>
            <w:vAlign w:val="center"/>
            <w:hideMark/>
          </w:tcPr>
          <w:p w:rsidR="00902263" w:rsidRPr="00C131C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3C.1.4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  <w:hideMark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>Informe de actividades</w:t>
            </w:r>
          </w:p>
        </w:tc>
      </w:tr>
      <w:tr w:rsidR="00902263" w:rsidRPr="00505A52" w:rsidTr="0068070D">
        <w:trPr>
          <w:trHeight w:val="460"/>
        </w:trPr>
        <w:tc>
          <w:tcPr>
            <w:tcW w:w="473" w:type="pct"/>
            <w:gridSpan w:val="3"/>
            <w:shd w:val="clear" w:color="auto" w:fill="auto"/>
            <w:noWrap/>
            <w:vAlign w:val="center"/>
          </w:tcPr>
          <w:p w:rsidR="00902263" w:rsidRPr="00C131CF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3C.2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>Planeación externa</w:t>
            </w:r>
          </w:p>
        </w:tc>
      </w:tr>
      <w:tr w:rsidR="00902263" w:rsidRPr="00505A52" w:rsidTr="0068070D">
        <w:trPr>
          <w:trHeight w:val="550"/>
        </w:trPr>
        <w:tc>
          <w:tcPr>
            <w:tcW w:w="473" w:type="pct"/>
            <w:gridSpan w:val="3"/>
            <w:shd w:val="clear" w:color="auto" w:fill="auto"/>
            <w:noWrap/>
            <w:vAlign w:val="center"/>
          </w:tcPr>
          <w:p w:rsidR="00902263" w:rsidRPr="00C131CF" w:rsidRDefault="00902263" w:rsidP="0090226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3C.2.1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 xml:space="preserve">Programación y presupuestación  </w:t>
            </w:r>
          </w:p>
        </w:tc>
      </w:tr>
      <w:tr w:rsidR="00902263" w:rsidRPr="00505A52" w:rsidTr="0068070D">
        <w:trPr>
          <w:trHeight w:val="460"/>
        </w:trPr>
        <w:tc>
          <w:tcPr>
            <w:tcW w:w="473" w:type="pct"/>
            <w:gridSpan w:val="3"/>
            <w:shd w:val="clear" w:color="auto" w:fill="auto"/>
            <w:noWrap/>
            <w:vAlign w:val="center"/>
          </w:tcPr>
          <w:p w:rsidR="00902263" w:rsidRPr="00C131CF" w:rsidRDefault="00902263" w:rsidP="00AF126C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131CF">
              <w:rPr>
                <w:rFonts w:eastAsia="Times New Roman" w:cs="Arial"/>
                <w:sz w:val="24"/>
                <w:szCs w:val="24"/>
                <w:lang w:eastAsia="es-US"/>
              </w:rPr>
              <w:t>3C.2.2</w:t>
            </w:r>
          </w:p>
        </w:tc>
        <w:tc>
          <w:tcPr>
            <w:tcW w:w="4527" w:type="pct"/>
            <w:gridSpan w:val="4"/>
            <w:shd w:val="clear" w:color="auto" w:fill="auto"/>
            <w:vAlign w:val="center"/>
          </w:tcPr>
          <w:p w:rsidR="00902263" w:rsidRPr="00505A5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505A52">
              <w:rPr>
                <w:rFonts w:eastAsia="Times New Roman" w:cs="Arial"/>
                <w:sz w:val="24"/>
                <w:szCs w:val="24"/>
                <w:lang w:eastAsia="es-US"/>
              </w:rPr>
              <w:t>Evaluación y seguimiento de programas</w:t>
            </w:r>
          </w:p>
        </w:tc>
      </w:tr>
      <w:tr w:rsidR="00902263" w:rsidRPr="00120A81" w:rsidTr="0068070D">
        <w:trPr>
          <w:trHeight w:val="423"/>
        </w:trPr>
        <w:tc>
          <w:tcPr>
            <w:tcW w:w="485" w:type="pct"/>
            <w:gridSpan w:val="4"/>
            <w:shd w:val="clear" w:color="000000" w:fill="D9D9D9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cs="Arial"/>
              </w:rPr>
              <w:br w:type="page"/>
            </w:r>
            <w:r w:rsidRPr="00120A81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4C.</w:t>
            </w:r>
          </w:p>
        </w:tc>
        <w:tc>
          <w:tcPr>
            <w:tcW w:w="4515" w:type="pct"/>
            <w:gridSpan w:val="3"/>
            <w:shd w:val="clear" w:color="000000" w:fill="D9D9D9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RECURSOS HUMANOS</w:t>
            </w:r>
          </w:p>
        </w:tc>
      </w:tr>
      <w:tr w:rsidR="00902263" w:rsidRPr="00120A81" w:rsidTr="0068070D">
        <w:trPr>
          <w:trHeight w:val="513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4C.1</w:t>
            </w:r>
          </w:p>
        </w:tc>
        <w:tc>
          <w:tcPr>
            <w:tcW w:w="4515" w:type="pct"/>
            <w:gridSpan w:val="3"/>
            <w:shd w:val="clear" w:color="auto" w:fill="auto"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Programas y proyectos en materia de recursos humanos</w:t>
            </w:r>
          </w:p>
        </w:tc>
      </w:tr>
      <w:tr w:rsidR="00902263" w:rsidRPr="00120A81" w:rsidTr="0068070D">
        <w:trPr>
          <w:trHeight w:val="451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4C.2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Control de puestos y plazas</w:t>
            </w:r>
          </w:p>
        </w:tc>
      </w:tr>
      <w:tr w:rsidR="00902263" w:rsidRPr="00120A81" w:rsidTr="0068070D">
        <w:trPr>
          <w:trHeight w:val="433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sz w:val="24"/>
                <w:szCs w:val="24"/>
                <w:lang w:eastAsia="es-US"/>
              </w:rPr>
              <w:lastRenderedPageBreak/>
              <w:t>4C.3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sz w:val="24"/>
                <w:szCs w:val="24"/>
                <w:lang w:eastAsia="es-US"/>
              </w:rPr>
              <w:t>Evaluaciones y promociones</w:t>
            </w:r>
          </w:p>
        </w:tc>
      </w:tr>
      <w:tr w:rsidR="00902263" w:rsidRPr="00120A81" w:rsidTr="0068070D">
        <w:trPr>
          <w:trHeight w:val="451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4C.4</w:t>
            </w:r>
          </w:p>
        </w:tc>
        <w:tc>
          <w:tcPr>
            <w:tcW w:w="4515" w:type="pct"/>
            <w:gridSpan w:val="3"/>
            <w:shd w:val="clear" w:color="auto" w:fill="auto"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Reclutamiento y selección de personal</w:t>
            </w:r>
          </w:p>
        </w:tc>
      </w:tr>
      <w:tr w:rsidR="00902263" w:rsidRPr="00120A81" w:rsidTr="0068070D">
        <w:trPr>
          <w:trHeight w:val="352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4C.5</w:t>
            </w:r>
          </w:p>
        </w:tc>
        <w:tc>
          <w:tcPr>
            <w:tcW w:w="4515" w:type="pct"/>
            <w:gridSpan w:val="3"/>
            <w:shd w:val="clear" w:color="auto" w:fill="auto"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Relaciones laborales</w:t>
            </w:r>
          </w:p>
        </w:tc>
      </w:tr>
      <w:tr w:rsidR="00902263" w:rsidRPr="00120A81" w:rsidTr="0068070D">
        <w:trPr>
          <w:trHeight w:val="510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4C.6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Expediente de personal</w:t>
            </w:r>
          </w:p>
        </w:tc>
      </w:tr>
      <w:tr w:rsidR="00902263" w:rsidRPr="00120A81" w:rsidTr="0068070D">
        <w:trPr>
          <w:trHeight w:val="433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4C.7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Nómina</w:t>
            </w:r>
          </w:p>
        </w:tc>
      </w:tr>
      <w:tr w:rsidR="00902263" w:rsidRPr="00120A81" w:rsidTr="0068070D">
        <w:trPr>
          <w:trHeight w:val="410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4C.8</w:t>
            </w:r>
          </w:p>
        </w:tc>
        <w:tc>
          <w:tcPr>
            <w:tcW w:w="4515" w:type="pct"/>
            <w:gridSpan w:val="3"/>
            <w:shd w:val="clear" w:color="auto" w:fill="auto"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Control de asistencia </w:t>
            </w:r>
          </w:p>
        </w:tc>
      </w:tr>
      <w:tr w:rsidR="00902263" w:rsidRPr="00120A81" w:rsidTr="0068070D">
        <w:trPr>
          <w:trHeight w:val="370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4C.9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Control disciplinario</w:t>
            </w:r>
          </w:p>
        </w:tc>
      </w:tr>
      <w:tr w:rsidR="00902263" w:rsidRPr="00120A81" w:rsidTr="0068070D">
        <w:trPr>
          <w:trHeight w:val="433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4C.10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Estímulos</w:t>
            </w:r>
          </w:p>
        </w:tc>
      </w:tr>
      <w:tr w:rsidR="00902263" w:rsidRPr="00120A81" w:rsidTr="0068070D">
        <w:trPr>
          <w:trHeight w:val="451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4C.11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Condonaciones </w:t>
            </w:r>
          </w:p>
        </w:tc>
      </w:tr>
      <w:tr w:rsidR="00902263" w:rsidRPr="00120A81" w:rsidTr="0068070D">
        <w:trPr>
          <w:trHeight w:val="532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4C.12</w:t>
            </w:r>
          </w:p>
        </w:tc>
        <w:tc>
          <w:tcPr>
            <w:tcW w:w="4515" w:type="pct"/>
            <w:gridSpan w:val="3"/>
            <w:shd w:val="clear" w:color="auto" w:fill="auto"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Credenciales y constancias</w:t>
            </w:r>
          </w:p>
        </w:tc>
      </w:tr>
      <w:tr w:rsidR="00902263" w:rsidRPr="00120A81" w:rsidTr="0068070D">
        <w:trPr>
          <w:trHeight w:val="600"/>
        </w:trPr>
        <w:tc>
          <w:tcPr>
            <w:tcW w:w="485" w:type="pct"/>
            <w:gridSpan w:val="4"/>
            <w:shd w:val="clear" w:color="auto" w:fill="auto"/>
            <w:noWrap/>
            <w:vAlign w:val="center"/>
            <w:hideMark/>
          </w:tcPr>
          <w:p w:rsidR="00902263" w:rsidRPr="00120A81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4C.13</w:t>
            </w:r>
          </w:p>
        </w:tc>
        <w:tc>
          <w:tcPr>
            <w:tcW w:w="4515" w:type="pct"/>
            <w:gridSpan w:val="3"/>
            <w:shd w:val="clear" w:color="auto" w:fill="auto"/>
            <w:noWrap/>
            <w:vAlign w:val="center"/>
            <w:hideMark/>
          </w:tcPr>
          <w:p w:rsidR="00902263" w:rsidRPr="00120A81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120A81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Jubilaciones y pensiones</w:t>
            </w:r>
          </w:p>
        </w:tc>
      </w:tr>
      <w:tr w:rsidR="00902263" w:rsidRPr="00CE7F6D" w:rsidTr="0068070D">
        <w:trPr>
          <w:trHeight w:val="675"/>
        </w:trPr>
        <w:tc>
          <w:tcPr>
            <w:tcW w:w="498" w:type="pct"/>
            <w:gridSpan w:val="5"/>
            <w:shd w:val="clear" w:color="000000" w:fill="D9D9D9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</w:pPr>
            <w:r w:rsidRPr="00CE7F6D"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  <w:t>5C.</w:t>
            </w:r>
          </w:p>
        </w:tc>
        <w:tc>
          <w:tcPr>
            <w:tcW w:w="4502" w:type="pct"/>
            <w:gridSpan w:val="2"/>
            <w:shd w:val="clear" w:color="000000" w:fill="D9D9D9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</w:pPr>
            <w:r w:rsidRPr="00CE7F6D">
              <w:rPr>
                <w:rFonts w:eastAsia="Times New Roman" w:cs="Arial"/>
                <w:b/>
                <w:bCs/>
                <w:color w:val="000000"/>
                <w:sz w:val="26"/>
                <w:szCs w:val="26"/>
                <w:lang w:eastAsia="es-US"/>
              </w:rPr>
              <w:t>RECURSOS FINANCIEROS</w:t>
            </w:r>
          </w:p>
        </w:tc>
      </w:tr>
      <w:tr w:rsidR="00902263" w:rsidRPr="00CE7F6D" w:rsidTr="0068070D">
        <w:trPr>
          <w:trHeight w:val="387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5C.1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Ingresos</w:t>
            </w:r>
          </w:p>
        </w:tc>
      </w:tr>
      <w:tr w:rsidR="00902263" w:rsidRPr="00CE7F6D" w:rsidTr="0068070D">
        <w:trPr>
          <w:trHeight w:val="433"/>
        </w:trPr>
        <w:tc>
          <w:tcPr>
            <w:tcW w:w="498" w:type="pct"/>
            <w:gridSpan w:val="5"/>
            <w:shd w:val="clear" w:color="auto" w:fill="auto"/>
            <w:noWrap/>
            <w:vAlign w:val="center"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5C.2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Cuentas bancarias</w:t>
            </w:r>
          </w:p>
        </w:tc>
      </w:tr>
      <w:tr w:rsidR="00902263" w:rsidRPr="00CE7F6D" w:rsidTr="0068070D">
        <w:trPr>
          <w:trHeight w:val="442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5C.3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Productos financieros</w:t>
            </w:r>
          </w:p>
        </w:tc>
      </w:tr>
      <w:tr w:rsidR="00902263" w:rsidRPr="00CE7F6D" w:rsidTr="0068070D">
        <w:trPr>
          <w:trHeight w:val="442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5C.4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Transferencias de recursos</w:t>
            </w:r>
          </w:p>
        </w:tc>
      </w:tr>
      <w:tr w:rsidR="00902263" w:rsidRPr="00CE7F6D" w:rsidTr="0068070D">
        <w:trPr>
          <w:trHeight w:val="433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5C.5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Pólizas de egresos</w:t>
            </w:r>
          </w:p>
        </w:tc>
      </w:tr>
      <w:tr w:rsidR="00902263" w:rsidRPr="00CE7F6D" w:rsidTr="0068070D">
        <w:trPr>
          <w:trHeight w:val="352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5C.6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 xml:space="preserve">Compras </w:t>
            </w:r>
          </w:p>
        </w:tc>
      </w:tr>
      <w:tr w:rsidR="00902263" w:rsidRPr="00CE7F6D" w:rsidTr="0068070D">
        <w:trPr>
          <w:trHeight w:val="460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5C.7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Pólizas de diario</w:t>
            </w:r>
          </w:p>
        </w:tc>
      </w:tr>
      <w:tr w:rsidR="00902263" w:rsidRPr="00CE7F6D" w:rsidTr="0068070D">
        <w:trPr>
          <w:trHeight w:val="460"/>
        </w:trPr>
        <w:tc>
          <w:tcPr>
            <w:tcW w:w="498" w:type="pct"/>
            <w:gridSpan w:val="5"/>
            <w:shd w:val="clear" w:color="auto" w:fill="auto"/>
            <w:noWrap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5C.8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 xml:space="preserve">Conciliaciones </w:t>
            </w:r>
          </w:p>
        </w:tc>
      </w:tr>
      <w:tr w:rsidR="00902263" w:rsidRPr="00CE7F6D" w:rsidTr="0068070D">
        <w:trPr>
          <w:trHeight w:val="451"/>
        </w:trPr>
        <w:tc>
          <w:tcPr>
            <w:tcW w:w="498" w:type="pct"/>
            <w:gridSpan w:val="5"/>
            <w:shd w:val="clear" w:color="auto" w:fill="auto"/>
            <w:noWrap/>
            <w:vAlign w:val="center"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5C.9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 xml:space="preserve">Optimización y reasignación de recursos financieros </w:t>
            </w:r>
          </w:p>
        </w:tc>
      </w:tr>
      <w:tr w:rsidR="00902263" w:rsidRPr="00CE7F6D" w:rsidTr="0068070D">
        <w:trPr>
          <w:trHeight w:val="433"/>
        </w:trPr>
        <w:tc>
          <w:tcPr>
            <w:tcW w:w="498" w:type="pct"/>
            <w:gridSpan w:val="5"/>
            <w:shd w:val="clear" w:color="auto" w:fill="auto"/>
            <w:noWrap/>
            <w:vAlign w:val="center"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5C.10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 xml:space="preserve">Comprobaciones </w:t>
            </w:r>
          </w:p>
        </w:tc>
      </w:tr>
      <w:tr w:rsidR="00902263" w:rsidRPr="00CE7F6D" w:rsidTr="0068070D">
        <w:trPr>
          <w:trHeight w:val="600"/>
        </w:trPr>
        <w:tc>
          <w:tcPr>
            <w:tcW w:w="498" w:type="pct"/>
            <w:gridSpan w:val="5"/>
            <w:shd w:val="clear" w:color="auto" w:fill="auto"/>
            <w:noWrap/>
            <w:vAlign w:val="center"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5C.11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CE7F6D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CE7F6D">
              <w:rPr>
                <w:rFonts w:eastAsia="Times New Roman" w:cs="Arial"/>
                <w:sz w:val="24"/>
                <w:szCs w:val="24"/>
                <w:lang w:eastAsia="es-US"/>
              </w:rPr>
              <w:t>Estados financieros</w:t>
            </w:r>
          </w:p>
        </w:tc>
      </w:tr>
      <w:tr w:rsidR="00902263" w:rsidRPr="00F821E3" w:rsidTr="0068070D">
        <w:trPr>
          <w:trHeight w:val="640"/>
        </w:trPr>
        <w:tc>
          <w:tcPr>
            <w:tcW w:w="498" w:type="pct"/>
            <w:gridSpan w:val="5"/>
            <w:shd w:val="clear" w:color="000000" w:fill="D9D9D9"/>
            <w:noWrap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6C.</w:t>
            </w:r>
          </w:p>
        </w:tc>
        <w:tc>
          <w:tcPr>
            <w:tcW w:w="4502" w:type="pct"/>
            <w:gridSpan w:val="2"/>
            <w:shd w:val="clear" w:color="000000" w:fill="D9D9D9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 xml:space="preserve">RECURSOS MATERIALES Y OBRA </w:t>
            </w:r>
          </w:p>
        </w:tc>
      </w:tr>
      <w:tr w:rsidR="00902263" w:rsidRPr="00F821E3" w:rsidTr="0068070D">
        <w:trPr>
          <w:trHeight w:val="757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lastRenderedPageBreak/>
              <w:t>6C.1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Programas y proyectos en materia de recursos materiales, obra, conservación y mantenimiento</w:t>
            </w:r>
          </w:p>
        </w:tc>
      </w:tr>
      <w:tr w:rsidR="00902263" w:rsidRPr="00F821E3" w:rsidTr="0068070D">
        <w:trPr>
          <w:trHeight w:val="451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>6C.2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 xml:space="preserve">Comités </w:t>
            </w:r>
          </w:p>
        </w:tc>
      </w:tr>
      <w:tr w:rsidR="00902263" w:rsidRPr="00F821E3" w:rsidTr="0068070D">
        <w:trPr>
          <w:trHeight w:val="532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6C.3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Registro de proveedores y contratistas</w:t>
            </w:r>
          </w:p>
        </w:tc>
      </w:tr>
      <w:tr w:rsidR="00902263" w:rsidRPr="00F821E3" w:rsidTr="0068070D">
        <w:trPr>
          <w:trHeight w:val="467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>6C.4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>Arrendamientos</w:t>
            </w:r>
          </w:p>
        </w:tc>
      </w:tr>
      <w:tr w:rsidR="00902263" w:rsidRPr="00F821E3" w:rsidTr="0068070D">
        <w:trPr>
          <w:trHeight w:val="503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>6C.5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>Control de contratos</w:t>
            </w:r>
          </w:p>
        </w:tc>
      </w:tr>
      <w:tr w:rsidR="00902263" w:rsidRPr="00F821E3" w:rsidTr="0068070D">
        <w:trPr>
          <w:trHeight w:val="442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>6C.6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 xml:space="preserve">Seguros </w:t>
            </w:r>
          </w:p>
        </w:tc>
      </w:tr>
      <w:tr w:rsidR="00902263" w:rsidRPr="00F821E3" w:rsidTr="0068070D">
        <w:trPr>
          <w:trHeight w:val="600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7B30A9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7B30A9">
              <w:rPr>
                <w:rFonts w:eastAsia="Times New Roman" w:cs="Arial"/>
                <w:sz w:val="24"/>
                <w:szCs w:val="24"/>
                <w:lang w:eastAsia="es-US"/>
              </w:rPr>
              <w:t>6C.7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Control de bienes muebles </w:t>
            </w:r>
          </w:p>
        </w:tc>
      </w:tr>
      <w:tr w:rsidR="00902263" w:rsidRPr="00F821E3" w:rsidTr="00BA4FAE">
        <w:trPr>
          <w:trHeight w:val="522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7B30A9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7B30A9">
              <w:rPr>
                <w:rFonts w:eastAsia="Times New Roman" w:cs="Arial"/>
                <w:sz w:val="24"/>
                <w:szCs w:val="24"/>
                <w:lang w:eastAsia="es-US"/>
              </w:rPr>
              <w:t>6C.8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Control de bienes inmuebles</w:t>
            </w:r>
          </w:p>
        </w:tc>
      </w:tr>
      <w:tr w:rsidR="00902263" w:rsidRPr="009B711C" w:rsidTr="00BA4FAE">
        <w:trPr>
          <w:trHeight w:val="558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7B30A9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7B30A9">
              <w:rPr>
                <w:rFonts w:eastAsia="Times New Roman" w:cs="Arial"/>
                <w:sz w:val="24"/>
                <w:szCs w:val="24"/>
                <w:lang w:eastAsia="es-US"/>
              </w:rPr>
              <w:t xml:space="preserve">6C.9 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703EDD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703EDD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Adquisición de patrimonio cultural </w:t>
            </w:r>
          </w:p>
        </w:tc>
      </w:tr>
      <w:tr w:rsidR="00902263" w:rsidRPr="009B711C" w:rsidTr="0068070D">
        <w:trPr>
          <w:trHeight w:val="600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7B30A9" w:rsidRDefault="003C0D9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sz w:val="24"/>
                <w:szCs w:val="24"/>
                <w:lang w:eastAsia="es-US"/>
              </w:rPr>
              <w:t>6C</w:t>
            </w:r>
            <w:r w:rsidR="00902263" w:rsidRPr="007B30A9">
              <w:rPr>
                <w:rFonts w:eastAsia="Times New Roman" w:cs="Arial"/>
                <w:sz w:val="24"/>
                <w:szCs w:val="24"/>
                <w:lang w:eastAsia="es-US"/>
              </w:rPr>
              <w:t>.10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703EDD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703EDD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Control y resguardo de bienes de patrimonio cultural </w:t>
            </w:r>
          </w:p>
        </w:tc>
      </w:tr>
      <w:tr w:rsidR="00902263" w:rsidRPr="00F821E3" w:rsidTr="0068070D">
        <w:trPr>
          <w:trHeight w:val="504"/>
        </w:trPr>
        <w:tc>
          <w:tcPr>
            <w:tcW w:w="498" w:type="pct"/>
            <w:gridSpan w:val="5"/>
            <w:shd w:val="clear" w:color="000000" w:fill="D9D9D9"/>
            <w:noWrap/>
            <w:vAlign w:val="center"/>
            <w:hideMark/>
          </w:tcPr>
          <w:p w:rsidR="00902263" w:rsidRPr="00F821E3" w:rsidRDefault="00493BD0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>
              <w:br w:type="page"/>
            </w:r>
            <w:r w:rsidR="00902263" w:rsidRPr="00F821E3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 xml:space="preserve">7C. </w:t>
            </w:r>
          </w:p>
        </w:tc>
        <w:tc>
          <w:tcPr>
            <w:tcW w:w="4502" w:type="pct"/>
            <w:gridSpan w:val="2"/>
            <w:shd w:val="clear" w:color="000000" w:fill="D9D9D9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SERVICIOS GENERALES</w:t>
            </w:r>
          </w:p>
        </w:tc>
      </w:tr>
      <w:tr w:rsidR="00902263" w:rsidRPr="00F821E3" w:rsidTr="0068070D">
        <w:trPr>
          <w:trHeight w:val="513"/>
        </w:trPr>
        <w:tc>
          <w:tcPr>
            <w:tcW w:w="498" w:type="pct"/>
            <w:gridSpan w:val="5"/>
            <w:shd w:val="clear" w:color="auto" w:fill="auto"/>
            <w:vAlign w:val="center"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7C.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Servicios básicos </w:t>
            </w:r>
          </w:p>
        </w:tc>
      </w:tr>
      <w:tr w:rsidR="00902263" w:rsidRPr="00F821E3" w:rsidTr="0068070D">
        <w:trPr>
          <w:trHeight w:val="442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7C.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2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Control del parque vehicular</w:t>
            </w:r>
          </w:p>
        </w:tc>
      </w:tr>
      <w:tr w:rsidR="00902263" w:rsidRPr="00F821E3" w:rsidTr="00BA4FAE">
        <w:trPr>
          <w:trHeight w:val="440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4F3474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7C.3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Control y servicios en espacio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s</w:t>
            </w:r>
          </w:p>
        </w:tc>
      </w:tr>
      <w:tr w:rsidR="00902263" w:rsidRPr="00F821E3" w:rsidTr="00BA4FAE">
        <w:trPr>
          <w:trHeight w:val="418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sz w:val="24"/>
                <w:szCs w:val="24"/>
                <w:lang w:eastAsia="es-US"/>
              </w:rPr>
              <w:t>7C.4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sz w:val="24"/>
                <w:szCs w:val="24"/>
                <w:lang w:eastAsia="es-US"/>
              </w:rPr>
              <w:t xml:space="preserve">Telefonía institucional </w:t>
            </w:r>
          </w:p>
        </w:tc>
      </w:tr>
      <w:tr w:rsidR="00902263" w:rsidRPr="00F821E3" w:rsidTr="00BA4FAE">
        <w:trPr>
          <w:trHeight w:val="410"/>
        </w:trPr>
        <w:tc>
          <w:tcPr>
            <w:tcW w:w="498" w:type="pct"/>
            <w:gridSpan w:val="5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7C.5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  <w:hideMark/>
          </w:tcPr>
          <w:p w:rsidR="00902263" w:rsidRPr="00F821E3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F821E3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Protección Civil  </w:t>
            </w:r>
          </w:p>
        </w:tc>
      </w:tr>
      <w:tr w:rsidR="00902263" w:rsidRPr="00D84596" w:rsidTr="00BA4FAE">
        <w:trPr>
          <w:trHeight w:val="430"/>
        </w:trPr>
        <w:tc>
          <w:tcPr>
            <w:tcW w:w="498" w:type="pct"/>
            <w:gridSpan w:val="5"/>
            <w:shd w:val="clear" w:color="auto" w:fill="auto"/>
            <w:vAlign w:val="center"/>
          </w:tcPr>
          <w:p w:rsidR="00902263" w:rsidRPr="00081C5B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81C5B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7C.6</w:t>
            </w:r>
          </w:p>
        </w:tc>
        <w:tc>
          <w:tcPr>
            <w:tcW w:w="4502" w:type="pct"/>
            <w:gridSpan w:val="2"/>
            <w:shd w:val="clear" w:color="auto" w:fill="auto"/>
            <w:vAlign w:val="center"/>
          </w:tcPr>
          <w:p w:rsidR="00902263" w:rsidRPr="00081C5B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81C5B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Seguridad Universitaria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40"/>
        </w:trPr>
        <w:tc>
          <w:tcPr>
            <w:tcW w:w="504" w:type="pct"/>
            <w:gridSpan w:val="6"/>
            <w:shd w:val="clear" w:color="auto" w:fill="D9D9D9"/>
            <w:vAlign w:val="center"/>
          </w:tcPr>
          <w:p w:rsidR="00902263" w:rsidRPr="003337C3" w:rsidRDefault="00902263" w:rsidP="0090226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B5D7F">
              <w:rPr>
                <w:sz w:val="24"/>
                <w:szCs w:val="24"/>
              </w:rPr>
              <w:br w:type="page"/>
            </w:r>
            <w:r w:rsidRPr="003337C3">
              <w:rPr>
                <w:rFonts w:eastAsia="Arial" w:cs="Arial"/>
                <w:b/>
                <w:sz w:val="24"/>
                <w:szCs w:val="24"/>
              </w:rPr>
              <w:t>8C.</w:t>
            </w:r>
          </w:p>
        </w:tc>
        <w:tc>
          <w:tcPr>
            <w:tcW w:w="4496" w:type="pct"/>
            <w:shd w:val="clear" w:color="auto" w:fill="D9D9D9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b/>
                <w:sz w:val="24"/>
                <w:szCs w:val="24"/>
              </w:rPr>
              <w:t>TECNOLOGÍAS, SERVICIOS DE LA INFORMACIÓN Y COMUNICACIÓN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0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8C.1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Programas y proyectos en materia de tecnologías de información y comunicación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532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8C.2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C0D93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Infraestructura para las tecnologías</w:t>
            </w:r>
            <w:r w:rsidR="003C0D93">
              <w:rPr>
                <w:rFonts w:eastAsia="Arial" w:cs="Arial"/>
                <w:sz w:val="24"/>
                <w:szCs w:val="24"/>
              </w:rPr>
              <w:t xml:space="preserve"> de información y comunicación 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532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 xml:space="preserve"> </w:t>
            </w:r>
            <w:r w:rsidR="003C0D93">
              <w:rPr>
                <w:rFonts w:eastAsia="Arial" w:cs="Arial"/>
                <w:sz w:val="24"/>
                <w:szCs w:val="24"/>
              </w:rPr>
              <w:t>8</w:t>
            </w:r>
            <w:r w:rsidRPr="003B5D7F">
              <w:rPr>
                <w:rFonts w:eastAsia="Arial" w:cs="Arial"/>
                <w:sz w:val="24"/>
                <w:szCs w:val="24"/>
              </w:rPr>
              <w:t>C.2.1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Parque tecnológico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532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 xml:space="preserve"> </w:t>
            </w:r>
            <w:r w:rsidR="003C0D93">
              <w:rPr>
                <w:rFonts w:eastAsia="Arial" w:cs="Arial"/>
                <w:sz w:val="24"/>
                <w:szCs w:val="24"/>
              </w:rPr>
              <w:t>8</w:t>
            </w:r>
            <w:r w:rsidRPr="003B5D7F">
              <w:rPr>
                <w:rFonts w:eastAsia="Arial" w:cs="Arial"/>
                <w:sz w:val="24"/>
                <w:szCs w:val="24"/>
              </w:rPr>
              <w:t>C.2.2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Infraestructura de telecomunicaciones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532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3C0D9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lastRenderedPageBreak/>
              <w:t xml:space="preserve"> 8</w:t>
            </w:r>
            <w:r w:rsidR="00902263" w:rsidRPr="003B5D7F">
              <w:rPr>
                <w:rFonts w:eastAsia="Arial" w:cs="Arial"/>
                <w:sz w:val="24"/>
                <w:szCs w:val="24"/>
              </w:rPr>
              <w:t>C.2.3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 xml:space="preserve">Plataformas de procesamiento y almacenamiento de datos 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22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8C.2.4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Infraestructura para la gestión de energía y climatización de espacios tecnológicos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433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8C.3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Portal web de la dependencia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48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8C.4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Sistemas de información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0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3C0D9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 xml:space="preserve"> 8</w:t>
            </w:r>
            <w:r w:rsidR="00902263" w:rsidRPr="003B5D7F">
              <w:rPr>
                <w:rFonts w:eastAsia="Arial" w:cs="Arial"/>
                <w:sz w:val="24"/>
                <w:szCs w:val="24"/>
              </w:rPr>
              <w:t>C.4.1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Diseño de sistemas de información</w:t>
            </w:r>
          </w:p>
        </w:tc>
      </w:tr>
      <w:tr w:rsidR="00902263" w:rsidRPr="003B5D7F" w:rsidTr="00BA4FAE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554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3C0D9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 xml:space="preserve"> </w:t>
            </w:r>
            <w:r w:rsidR="00902263" w:rsidRPr="003B5D7F">
              <w:rPr>
                <w:rFonts w:eastAsia="Arial" w:cs="Arial"/>
                <w:sz w:val="24"/>
                <w:szCs w:val="24"/>
              </w:rPr>
              <w:t>8C.4.2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Desarrollo de sistemas de información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0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3C0D93" w:rsidP="003C0D9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 xml:space="preserve"> </w:t>
            </w:r>
            <w:r w:rsidR="00902263" w:rsidRPr="003B5D7F">
              <w:rPr>
                <w:rFonts w:eastAsia="Arial" w:cs="Arial"/>
                <w:sz w:val="24"/>
                <w:szCs w:val="24"/>
              </w:rPr>
              <w:t>8C.4.3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Implementación y administración de sistemas y de información  y bases de datos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46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8C.5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Servicios de Tecnologías de Información y Comunicación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442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3C0D9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8</w:t>
            </w:r>
            <w:r w:rsidR="00902263" w:rsidRPr="003B5D7F">
              <w:rPr>
                <w:rFonts w:eastAsia="Arial" w:cs="Arial"/>
                <w:sz w:val="24"/>
                <w:szCs w:val="24"/>
              </w:rPr>
              <w:t>C.5.1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 xml:space="preserve">Diseño 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0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8C.5.2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 xml:space="preserve">Desarrollo 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0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3C0D93">
            <w:pPr>
              <w:spacing w:after="0" w:line="240" w:lineRule="auto"/>
              <w:jc w:val="right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8C.5.3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rFonts w:eastAsia="Arial" w:cs="Arial"/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Operación</w:t>
            </w:r>
          </w:p>
        </w:tc>
      </w:tr>
      <w:tr w:rsidR="00902263" w:rsidRPr="003B5D7F" w:rsidTr="0068070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rPr>
          <w:trHeight w:val="600"/>
        </w:trPr>
        <w:tc>
          <w:tcPr>
            <w:tcW w:w="504" w:type="pct"/>
            <w:gridSpan w:val="6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8C.6</w:t>
            </w:r>
          </w:p>
        </w:tc>
        <w:tc>
          <w:tcPr>
            <w:tcW w:w="4496" w:type="pct"/>
            <w:shd w:val="clear" w:color="auto" w:fill="FFFFFF"/>
            <w:vAlign w:val="center"/>
          </w:tcPr>
          <w:p w:rsidR="00902263" w:rsidRPr="003B5D7F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3B5D7F">
              <w:rPr>
                <w:rFonts w:eastAsia="Arial" w:cs="Arial"/>
                <w:sz w:val="24"/>
                <w:szCs w:val="24"/>
              </w:rPr>
              <w:t>Seguridad de la Información</w:t>
            </w:r>
          </w:p>
        </w:tc>
      </w:tr>
      <w:tr w:rsidR="00902263" w:rsidRPr="00061A12" w:rsidTr="0068070D">
        <w:trPr>
          <w:trHeight w:val="523"/>
        </w:trPr>
        <w:tc>
          <w:tcPr>
            <w:tcW w:w="504" w:type="pct"/>
            <w:gridSpan w:val="6"/>
            <w:shd w:val="clear" w:color="000000" w:fill="D9D9D9"/>
            <w:noWrap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>
              <w:br w:type="page"/>
            </w:r>
            <w:r w:rsidRPr="00061A1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9C.</w:t>
            </w:r>
          </w:p>
        </w:tc>
        <w:tc>
          <w:tcPr>
            <w:tcW w:w="4496" w:type="pct"/>
            <w:shd w:val="clear" w:color="000000" w:fill="D9D9D9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COMUNICACIÓN SOCIAL</w:t>
            </w:r>
          </w:p>
        </w:tc>
      </w:tr>
      <w:tr w:rsidR="00902263" w:rsidRPr="00061A12" w:rsidTr="0068070D">
        <w:trPr>
          <w:trHeight w:val="495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9C.1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Programas y proyectos en materia de comunicación social</w:t>
            </w:r>
          </w:p>
        </w:tc>
      </w:tr>
      <w:tr w:rsidR="00902263" w:rsidRPr="00061A12" w:rsidTr="0068070D">
        <w:trPr>
          <w:trHeight w:val="451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9C.2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Prensa institucional</w:t>
            </w:r>
          </w:p>
        </w:tc>
      </w:tr>
      <w:tr w:rsidR="00902263" w:rsidRPr="00061A12" w:rsidTr="0068070D">
        <w:trPr>
          <w:trHeight w:val="433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9C.3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Actos oficiales</w:t>
            </w:r>
          </w:p>
        </w:tc>
      </w:tr>
      <w:tr w:rsidR="00902263" w:rsidRPr="00061A12" w:rsidTr="0068070D">
        <w:trPr>
          <w:trHeight w:val="523"/>
        </w:trPr>
        <w:tc>
          <w:tcPr>
            <w:tcW w:w="504" w:type="pct"/>
            <w:gridSpan w:val="6"/>
            <w:shd w:val="clear" w:color="000000" w:fill="FFFFFF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9C.4</w:t>
            </w:r>
          </w:p>
        </w:tc>
        <w:tc>
          <w:tcPr>
            <w:tcW w:w="4496" w:type="pct"/>
            <w:shd w:val="clear" w:color="000000" w:fill="FFFFFF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Vinculación con medios y profesionales de la información</w:t>
            </w:r>
          </w:p>
        </w:tc>
      </w:tr>
      <w:tr w:rsidR="00902263" w:rsidRPr="00061A12" w:rsidTr="0068070D">
        <w:trPr>
          <w:trHeight w:val="451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9C.5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Publicidad institucional</w:t>
            </w:r>
          </w:p>
        </w:tc>
      </w:tr>
      <w:tr w:rsidR="00902263" w:rsidRPr="00061A12" w:rsidTr="0068070D">
        <w:trPr>
          <w:trHeight w:val="433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9C.6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Gestor fotográfico</w:t>
            </w:r>
          </w:p>
        </w:tc>
      </w:tr>
      <w:tr w:rsidR="00902263" w:rsidRPr="00061A12" w:rsidTr="0068070D">
        <w:trPr>
          <w:trHeight w:val="532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9C.7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Materia multimedia</w:t>
            </w:r>
          </w:p>
        </w:tc>
      </w:tr>
      <w:tr w:rsidR="00902263" w:rsidRPr="00061A12" w:rsidTr="00BA4FAE">
        <w:trPr>
          <w:trHeight w:val="529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9C.8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sz w:val="24"/>
                <w:szCs w:val="24"/>
                <w:lang w:eastAsia="es-US"/>
              </w:rPr>
              <w:t>Ombudsman</w:t>
            </w:r>
          </w:p>
        </w:tc>
      </w:tr>
      <w:tr w:rsidR="00902263" w:rsidRPr="00061A12" w:rsidTr="0068070D">
        <w:trPr>
          <w:trHeight w:val="450"/>
        </w:trPr>
        <w:tc>
          <w:tcPr>
            <w:tcW w:w="504" w:type="pct"/>
            <w:gridSpan w:val="6"/>
            <w:shd w:val="clear" w:color="000000" w:fill="D9D9D9"/>
            <w:noWrap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10C.</w:t>
            </w:r>
          </w:p>
        </w:tc>
        <w:tc>
          <w:tcPr>
            <w:tcW w:w="4496" w:type="pct"/>
            <w:shd w:val="clear" w:color="000000" w:fill="D9D9D9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 xml:space="preserve">AUDITORÍAS UNIVERSITARIAS </w:t>
            </w:r>
          </w:p>
        </w:tc>
      </w:tr>
      <w:tr w:rsidR="00902263" w:rsidRPr="00061A12" w:rsidTr="0068070D">
        <w:trPr>
          <w:trHeight w:val="252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10C.1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Auditoria interna</w:t>
            </w:r>
          </w:p>
        </w:tc>
      </w:tr>
      <w:tr w:rsidR="00902263" w:rsidRPr="00061A12" w:rsidTr="0068070D">
        <w:trPr>
          <w:trHeight w:val="397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lastRenderedPageBreak/>
              <w:t>10C.2</w:t>
            </w:r>
          </w:p>
        </w:tc>
        <w:tc>
          <w:tcPr>
            <w:tcW w:w="4496" w:type="pct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Auditoría externa</w:t>
            </w:r>
          </w:p>
        </w:tc>
      </w:tr>
      <w:tr w:rsidR="00902263" w:rsidRPr="00061A12" w:rsidTr="0068070D">
        <w:trPr>
          <w:trHeight w:val="442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10C.3</w:t>
            </w:r>
          </w:p>
        </w:tc>
        <w:tc>
          <w:tcPr>
            <w:tcW w:w="4496" w:type="pct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Cuenta universitaria</w:t>
            </w:r>
          </w:p>
        </w:tc>
      </w:tr>
      <w:tr w:rsidR="00902263" w:rsidRPr="00061A12" w:rsidTr="0068070D">
        <w:trPr>
          <w:trHeight w:val="487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10C.4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Entrega-recepción</w:t>
            </w:r>
          </w:p>
        </w:tc>
      </w:tr>
      <w:tr w:rsidR="00902263" w:rsidRPr="00061A12" w:rsidTr="0068070D">
        <w:trPr>
          <w:trHeight w:val="442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10C.5</w:t>
            </w:r>
          </w:p>
        </w:tc>
        <w:tc>
          <w:tcPr>
            <w:tcW w:w="4496" w:type="pct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Informes de gestión financiera</w:t>
            </w:r>
          </w:p>
        </w:tc>
      </w:tr>
      <w:tr w:rsidR="00902263" w:rsidRPr="00061A12" w:rsidTr="0068070D">
        <w:trPr>
          <w:trHeight w:val="442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10C.6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061A12" w:rsidRDefault="00902263" w:rsidP="00902263">
            <w:pPr>
              <w:spacing w:after="0" w:line="240" w:lineRule="auto"/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</w:pPr>
            <w:r w:rsidRPr="00061A12">
              <w:rPr>
                <w:rFonts w:eastAsia="Times New Roman" w:cs="Arial"/>
                <w:color w:val="000000" w:themeColor="text1"/>
                <w:sz w:val="24"/>
                <w:szCs w:val="24"/>
                <w:lang w:eastAsia="es-US"/>
              </w:rPr>
              <w:t>Declaraciones sujetos obligados</w:t>
            </w:r>
          </w:p>
        </w:tc>
      </w:tr>
      <w:tr w:rsidR="00902263" w:rsidRPr="002F2FF9" w:rsidTr="0068070D">
        <w:trPr>
          <w:trHeight w:val="645"/>
        </w:trPr>
        <w:tc>
          <w:tcPr>
            <w:tcW w:w="504" w:type="pct"/>
            <w:gridSpan w:val="6"/>
            <w:shd w:val="clear" w:color="000000" w:fill="D9D9D9"/>
            <w:noWrap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11C.</w:t>
            </w:r>
          </w:p>
        </w:tc>
        <w:tc>
          <w:tcPr>
            <w:tcW w:w="4496" w:type="pct"/>
            <w:shd w:val="clear" w:color="000000" w:fill="D9D9D9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s-US"/>
              </w:rPr>
              <w:t>TRANSPARENCIA, ACCESO A LA INFORMACIÓN, PROTECCIÓN DE DATOS Y ARCHIVOS</w:t>
            </w:r>
          </w:p>
        </w:tc>
      </w:tr>
      <w:tr w:rsidR="00902263" w:rsidRPr="002F2FF9" w:rsidTr="0068070D">
        <w:trPr>
          <w:trHeight w:val="495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11C.1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Instrumentos jurídicos en  materia de  acceso  a la información</w:t>
            </w:r>
            <w:r w:rsidRPr="002F2FF9">
              <w:rPr>
                <w:rFonts w:eastAsia="Times New Roman" w:cs="Arial"/>
                <w:sz w:val="24"/>
                <w:szCs w:val="24"/>
                <w:lang w:eastAsia="es-US"/>
              </w:rPr>
              <w:t xml:space="preserve"> y de archivos.</w:t>
            </w:r>
          </w:p>
        </w:tc>
      </w:tr>
      <w:tr w:rsidR="00902263" w:rsidRPr="002F2FF9" w:rsidTr="0068070D">
        <w:trPr>
          <w:trHeight w:val="559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11C.2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Programas y proyectos en materia de transparencia, acceso a la información, protección de datos </w:t>
            </w:r>
            <w:r w:rsidRPr="002F2FF9">
              <w:rPr>
                <w:rFonts w:eastAsia="Times New Roman" w:cs="Arial"/>
                <w:sz w:val="24"/>
                <w:szCs w:val="24"/>
                <w:lang w:eastAsia="es-US"/>
              </w:rPr>
              <w:t>y de archivos.</w:t>
            </w:r>
          </w:p>
        </w:tc>
      </w:tr>
      <w:tr w:rsidR="00902263" w:rsidRPr="002F2FF9" w:rsidTr="0068070D">
        <w:trPr>
          <w:trHeight w:val="415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11C.3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Publicación de información (Transparencia)</w:t>
            </w:r>
          </w:p>
        </w:tc>
      </w:tr>
      <w:tr w:rsidR="00902263" w:rsidRPr="002F2FF9" w:rsidTr="0068070D">
        <w:trPr>
          <w:trHeight w:val="343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11C.4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Sistema de protección de datos personales</w:t>
            </w:r>
          </w:p>
        </w:tc>
      </w:tr>
      <w:tr w:rsidR="00902263" w:rsidRPr="002F2FF9" w:rsidTr="0068070D">
        <w:trPr>
          <w:trHeight w:val="352"/>
        </w:trPr>
        <w:tc>
          <w:tcPr>
            <w:tcW w:w="504" w:type="pct"/>
            <w:gridSpan w:val="6"/>
            <w:shd w:val="clear" w:color="auto" w:fill="auto"/>
            <w:vAlign w:val="center"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sz w:val="24"/>
                <w:szCs w:val="24"/>
                <w:lang w:eastAsia="es-US"/>
              </w:rPr>
              <w:t xml:space="preserve">11C.5 </w:t>
            </w:r>
          </w:p>
        </w:tc>
        <w:tc>
          <w:tcPr>
            <w:tcW w:w="4496" w:type="pct"/>
            <w:shd w:val="clear" w:color="auto" w:fill="auto"/>
            <w:vAlign w:val="center"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sz w:val="24"/>
                <w:szCs w:val="24"/>
                <w:lang w:eastAsia="es-US"/>
              </w:rPr>
              <w:t>Solicitudes de protección de información confidencial</w:t>
            </w:r>
          </w:p>
        </w:tc>
      </w:tr>
      <w:tr w:rsidR="00902263" w:rsidRPr="002F2FF9" w:rsidTr="0068070D">
        <w:trPr>
          <w:trHeight w:val="352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11C.6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Solicitudes de acceso a la información</w:t>
            </w:r>
          </w:p>
        </w:tc>
      </w:tr>
      <w:tr w:rsidR="00902263" w:rsidRPr="002F2FF9" w:rsidTr="0068070D">
        <w:trPr>
          <w:trHeight w:val="370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11C.7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Clasificación de información reservada y confidencial</w:t>
            </w:r>
          </w:p>
        </w:tc>
      </w:tr>
      <w:tr w:rsidR="00902263" w:rsidRPr="002F2FF9" w:rsidTr="0068070D">
        <w:trPr>
          <w:trHeight w:val="442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11C.8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Recursos de transparencia</w:t>
            </w:r>
          </w:p>
        </w:tc>
      </w:tr>
      <w:tr w:rsidR="00902263" w:rsidRPr="002F2FF9" w:rsidTr="0068070D">
        <w:trPr>
          <w:trHeight w:val="600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11C.9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Capacitación en </w:t>
            </w:r>
            <w:r w:rsidRPr="002F2FF9">
              <w:rPr>
                <w:rFonts w:eastAsia="Times New Roman" w:cs="Arial"/>
                <w:sz w:val="24"/>
                <w:szCs w:val="24"/>
                <w:lang w:eastAsia="es-US"/>
              </w:rPr>
              <w:t xml:space="preserve">transparencia, </w:t>
            </w: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 xml:space="preserve">acceso a la información, protección de datos </w:t>
            </w:r>
            <w:r w:rsidRPr="002F2FF9">
              <w:rPr>
                <w:rFonts w:eastAsia="Times New Roman" w:cs="Arial"/>
                <w:sz w:val="24"/>
                <w:szCs w:val="24"/>
                <w:lang w:eastAsia="es-US"/>
              </w:rPr>
              <w:t>y archivos</w:t>
            </w:r>
          </w:p>
        </w:tc>
      </w:tr>
      <w:tr w:rsidR="00902263" w:rsidRPr="002F2FF9" w:rsidTr="0068070D">
        <w:trPr>
          <w:trHeight w:val="478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11C.10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Infraestructura archivística</w:t>
            </w:r>
          </w:p>
        </w:tc>
      </w:tr>
      <w:tr w:rsidR="00902263" w:rsidRPr="002F2FF9" w:rsidTr="0068070D">
        <w:trPr>
          <w:trHeight w:val="433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11C.11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Servicios archivísticos</w:t>
            </w:r>
          </w:p>
        </w:tc>
      </w:tr>
      <w:tr w:rsidR="00902263" w:rsidRPr="002F2FF9" w:rsidTr="0068070D">
        <w:trPr>
          <w:trHeight w:val="442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11C.12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Disposición documental</w:t>
            </w:r>
          </w:p>
        </w:tc>
      </w:tr>
      <w:tr w:rsidR="00902263" w:rsidRPr="002F2FF9" w:rsidTr="0068070D">
        <w:trPr>
          <w:trHeight w:val="442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11C.13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Procesos técnicos</w:t>
            </w:r>
          </w:p>
        </w:tc>
      </w:tr>
      <w:tr w:rsidR="00902263" w:rsidRPr="002F2FF9" w:rsidTr="0068070D">
        <w:trPr>
          <w:trHeight w:val="433"/>
        </w:trPr>
        <w:tc>
          <w:tcPr>
            <w:tcW w:w="504" w:type="pct"/>
            <w:gridSpan w:val="6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11C.14</w:t>
            </w:r>
          </w:p>
        </w:tc>
        <w:tc>
          <w:tcPr>
            <w:tcW w:w="4496" w:type="pct"/>
            <w:shd w:val="clear" w:color="auto" w:fill="auto"/>
            <w:vAlign w:val="center"/>
            <w:hideMark/>
          </w:tcPr>
          <w:p w:rsidR="00902263" w:rsidRPr="002F2FF9" w:rsidRDefault="00902263" w:rsidP="0090226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</w:pPr>
            <w:r w:rsidRPr="002F2FF9">
              <w:rPr>
                <w:rFonts w:eastAsia="Times New Roman" w:cs="Arial"/>
                <w:color w:val="000000"/>
                <w:sz w:val="24"/>
                <w:szCs w:val="24"/>
                <w:lang w:eastAsia="es-US"/>
              </w:rPr>
              <w:t>Control de correspondencia</w:t>
            </w:r>
          </w:p>
        </w:tc>
      </w:tr>
    </w:tbl>
    <w:p w:rsidR="00902263" w:rsidRDefault="00902263" w:rsidP="00902263">
      <w:pPr>
        <w:rPr>
          <w:sz w:val="24"/>
          <w:szCs w:val="24"/>
        </w:rPr>
      </w:pPr>
    </w:p>
    <w:p w:rsidR="00EC0DB4" w:rsidRPr="001C5219" w:rsidRDefault="00EC0DB4" w:rsidP="00902263">
      <w:pPr>
        <w:rPr>
          <w:b/>
          <w:sz w:val="32"/>
          <w:szCs w:val="24"/>
        </w:rPr>
      </w:pPr>
      <w:r w:rsidRPr="001C5219">
        <w:rPr>
          <w:b/>
          <w:sz w:val="32"/>
          <w:szCs w:val="24"/>
        </w:rPr>
        <w:t>FUNCIONES SUSTANTIVAS</w:t>
      </w:r>
    </w:p>
    <w:tbl>
      <w:tblPr>
        <w:tblW w:w="880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7982"/>
      </w:tblGrid>
      <w:tr w:rsidR="00902263" w:rsidRPr="009B711C" w:rsidTr="00902263">
        <w:trPr>
          <w:trHeight w:val="552"/>
        </w:trPr>
        <w:tc>
          <w:tcPr>
            <w:tcW w:w="8802" w:type="dxa"/>
            <w:gridSpan w:val="2"/>
            <w:shd w:val="clear" w:color="auto" w:fill="C2D69B" w:themeFill="accent3" w:themeFillTint="99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DOCENCIA</w:t>
            </w:r>
          </w:p>
        </w:tc>
      </w:tr>
      <w:tr w:rsidR="00902263" w:rsidRPr="009B711C" w:rsidTr="00902263">
        <w:trPr>
          <w:trHeight w:val="390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</w:t>
            </w:r>
          </w:p>
        </w:tc>
        <w:tc>
          <w:tcPr>
            <w:tcW w:w="7982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ADMINISTRACIÓN ACADÉMICA</w:t>
            </w:r>
          </w:p>
        </w:tc>
      </w:tr>
      <w:tr w:rsidR="00902263" w:rsidRPr="009B711C" w:rsidTr="00902263">
        <w:trPr>
          <w:trHeight w:val="354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</w:t>
            </w:r>
          </w:p>
        </w:tc>
        <w:tc>
          <w:tcPr>
            <w:tcW w:w="7982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 ADMINISTRACIÓN ESCOLAR</w:t>
            </w:r>
          </w:p>
        </w:tc>
      </w:tr>
      <w:tr w:rsidR="00902263" w:rsidRPr="009B711C" w:rsidTr="00902263">
        <w:trPr>
          <w:trHeight w:val="417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lastRenderedPageBreak/>
              <w:t>3S.</w:t>
            </w:r>
          </w:p>
        </w:tc>
        <w:tc>
          <w:tcPr>
            <w:tcW w:w="7982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SERVICIOS ESTUDIANTILES</w:t>
            </w:r>
          </w:p>
        </w:tc>
      </w:tr>
      <w:tr w:rsidR="00902263" w:rsidRPr="009B711C" w:rsidTr="0090226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820" w:type="dxa"/>
            <w:shd w:val="clear" w:color="auto" w:fill="auto"/>
            <w:vAlign w:val="center"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4S.</w:t>
            </w:r>
          </w:p>
        </w:tc>
        <w:tc>
          <w:tcPr>
            <w:tcW w:w="7982" w:type="dxa"/>
            <w:shd w:val="clear" w:color="auto" w:fill="auto"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SERVICIOS BIBLIOTECARIOS</w:t>
            </w:r>
          </w:p>
        </w:tc>
      </w:tr>
      <w:tr w:rsidR="00902263" w:rsidRPr="009B711C" w:rsidTr="00902263">
        <w:trPr>
          <w:trHeight w:val="399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5S. 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TECNOLOGÍAS PARA EL APRENDIZAJE Y EL CONOCIMIENTO (TAC´S)</w:t>
            </w:r>
          </w:p>
        </w:tc>
      </w:tr>
      <w:tr w:rsidR="00902263" w:rsidRPr="009B711C" w:rsidTr="00902263">
        <w:trPr>
          <w:trHeight w:val="426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6S.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EVALUACIÓN Y DESARROLLO DE PERSONAL ACADÉMICO</w:t>
            </w:r>
          </w:p>
        </w:tc>
      </w:tr>
      <w:tr w:rsidR="00902263" w:rsidRPr="009B711C" w:rsidTr="00902263">
        <w:trPr>
          <w:trHeight w:val="444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7S.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PRÁCTICA DOCENTE</w:t>
            </w:r>
          </w:p>
        </w:tc>
      </w:tr>
    </w:tbl>
    <w:p w:rsidR="00902263" w:rsidRPr="009B711C" w:rsidRDefault="00902263" w:rsidP="00902263">
      <w:pPr>
        <w:rPr>
          <w:sz w:val="24"/>
          <w:szCs w:val="24"/>
        </w:rPr>
      </w:pPr>
    </w:p>
    <w:tbl>
      <w:tblPr>
        <w:tblW w:w="8802" w:type="dxa"/>
        <w:tblInd w:w="-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7982"/>
      </w:tblGrid>
      <w:tr w:rsidR="00902263" w:rsidRPr="009B711C" w:rsidTr="00902263">
        <w:trPr>
          <w:trHeight w:val="444"/>
        </w:trPr>
        <w:tc>
          <w:tcPr>
            <w:tcW w:w="88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INVESTIGACIÓN</w:t>
            </w:r>
          </w:p>
        </w:tc>
      </w:tr>
      <w:tr w:rsidR="00902263" w:rsidRPr="009B711C" w:rsidTr="00902263">
        <w:trPr>
          <w:trHeight w:val="444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8S. </w:t>
            </w:r>
          </w:p>
        </w:tc>
        <w:tc>
          <w:tcPr>
            <w:tcW w:w="7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INVESTIGACIÓN</w:t>
            </w:r>
          </w:p>
        </w:tc>
      </w:tr>
    </w:tbl>
    <w:p w:rsidR="00902263" w:rsidRPr="009B711C" w:rsidRDefault="00902263" w:rsidP="00902263">
      <w:pPr>
        <w:rPr>
          <w:sz w:val="24"/>
          <w:szCs w:val="24"/>
        </w:rPr>
      </w:pPr>
    </w:p>
    <w:tbl>
      <w:tblPr>
        <w:tblW w:w="880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7982"/>
      </w:tblGrid>
      <w:tr w:rsidR="00902263" w:rsidRPr="009B711C" w:rsidTr="00902263">
        <w:trPr>
          <w:trHeight w:val="705"/>
        </w:trPr>
        <w:tc>
          <w:tcPr>
            <w:tcW w:w="8802" w:type="dxa"/>
            <w:gridSpan w:val="2"/>
            <w:shd w:val="clear" w:color="auto" w:fill="FDE9D9" w:themeFill="accent6" w:themeFillTint="33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EXTENSIÓN</w:t>
            </w:r>
          </w:p>
        </w:tc>
      </w:tr>
      <w:tr w:rsidR="00902263" w:rsidRPr="009B711C" w:rsidTr="00902263">
        <w:trPr>
          <w:trHeight w:val="417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9S.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EXTENSIÓN ACADÉMICA, CIENTÍFICA, TECNOLÓGICA Y DEPORTIVA</w:t>
            </w:r>
          </w:p>
        </w:tc>
      </w:tr>
      <w:tr w:rsidR="00902263" w:rsidRPr="009B711C" w:rsidTr="00902263">
        <w:trPr>
          <w:trHeight w:val="34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sz w:val="24"/>
                <w:szCs w:val="24"/>
              </w:rPr>
              <w:br w:type="page"/>
            </w: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10S.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DIFUSIÓN CULTURAL</w:t>
            </w:r>
          </w:p>
        </w:tc>
      </w:tr>
      <w:tr w:rsidR="00902263" w:rsidRPr="009B711C" w:rsidTr="00902263">
        <w:trPr>
          <w:trHeight w:val="426"/>
        </w:trPr>
        <w:tc>
          <w:tcPr>
            <w:tcW w:w="820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br w:type="page"/>
              <w:t>11S.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t>SERVICIO SOCIAL COMUNITARIO</w:t>
            </w:r>
          </w:p>
        </w:tc>
      </w:tr>
      <w:tr w:rsidR="00902263" w:rsidRPr="009B711C" w:rsidTr="00902263">
        <w:trPr>
          <w:trHeight w:val="355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12S.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PRODUCCIÓN EDITORIAL</w:t>
            </w:r>
          </w:p>
        </w:tc>
      </w:tr>
      <w:tr w:rsidR="00902263" w:rsidRPr="009B711C" w:rsidTr="00902263">
        <w:trPr>
          <w:trHeight w:val="346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13S.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ADMINISTRACIÓN DEL PATRIMONIO CULTURAL</w:t>
            </w:r>
          </w:p>
        </w:tc>
      </w:tr>
      <w:tr w:rsidR="00902263" w:rsidRPr="009B711C" w:rsidTr="00902263">
        <w:trPr>
          <w:trHeight w:val="382"/>
        </w:trPr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14S.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VINCULACIÓN</w:t>
            </w: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 </w:t>
            </w:r>
          </w:p>
        </w:tc>
      </w:tr>
    </w:tbl>
    <w:p w:rsidR="00902263" w:rsidRDefault="00902263" w:rsidP="00902263">
      <w:pPr>
        <w:rPr>
          <w:sz w:val="24"/>
          <w:szCs w:val="24"/>
        </w:rPr>
      </w:pPr>
    </w:p>
    <w:tbl>
      <w:tblPr>
        <w:tblW w:w="889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8"/>
        <w:gridCol w:w="8064"/>
      </w:tblGrid>
      <w:tr w:rsidR="00902263" w:rsidRPr="009B711C" w:rsidTr="003337C3">
        <w:trPr>
          <w:trHeight w:val="325"/>
        </w:trPr>
        <w:tc>
          <w:tcPr>
            <w:tcW w:w="8892" w:type="dxa"/>
            <w:gridSpan w:val="3"/>
            <w:shd w:val="clear" w:color="auto" w:fill="C2D69B" w:themeFill="accent3" w:themeFillTint="99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bookmarkStart w:id="0" w:name="_GoBack"/>
            <w:bookmarkEnd w:id="0"/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DOCENCIA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1S</w:t>
            </w:r>
            <w:r w:rsidR="00AF126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.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ADMINISTRACIÓN ACADÉMICA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6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1S.1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Actas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y</w:t>
            </w: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acuerdos 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1S.2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Programación académica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1S.3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Desarrollo curricular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3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1S.4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Acreditación y certificación de programas educativos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3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1S.5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Revalidación, equivalencias y acreditación 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1S.6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Evaluación profesional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>
              <w:br w:type="page"/>
            </w: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2S.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 </w:t>
            </w:r>
            <w:r w:rsidRPr="009B711C"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  <w:t>ADMINISTRACIÓN ESCOLAR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lastRenderedPageBreak/>
              <w:t>2S.1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 xml:space="preserve"> Admisión de alumnos 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2S.2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Inscripción y reinscripción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2S.3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Validación  de documentos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2S.4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Expedientes de alumnos 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2S.5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Reporte de calificaciones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2S.6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Becas de instituciones incorporadas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2S.7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Constancias, certificaciones y autenticaciones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2S.8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Titulación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2S.9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Instituciones incorporadas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2S.10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Supervisión de instituciones incorporadas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2S.11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Desincorporación de instituciones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2S.12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Escuelas desaparecidas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  <w:t>3S.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SERVICIOS ESTUDIANTILES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3S.1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Programas de mejora para la trayectoria estudiantil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3S.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2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Becas y apoyos a estudiantes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3S.3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Servicios de salud estudiantil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3S.4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Inducción y bienvenida a estudiantes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3S.5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Bolsa de trabajo</w:t>
            </w:r>
          </w:p>
        </w:tc>
      </w:tr>
      <w:tr w:rsidR="00902263" w:rsidRPr="00902263" w:rsidTr="003337C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22"/>
        </w:trPr>
        <w:tc>
          <w:tcPr>
            <w:tcW w:w="828" w:type="dxa"/>
            <w:gridSpan w:val="2"/>
            <w:shd w:val="clear" w:color="auto" w:fill="C2D69B" w:themeFill="accent3" w:themeFillTint="99"/>
            <w:vAlign w:val="center"/>
          </w:tcPr>
          <w:p w:rsidR="00902263" w:rsidRPr="00902263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</w:pPr>
            <w:r w:rsidRPr="00902263"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  <w:br w:type="page"/>
              <w:t>4S.</w:t>
            </w:r>
          </w:p>
        </w:tc>
        <w:tc>
          <w:tcPr>
            <w:tcW w:w="8064" w:type="dxa"/>
            <w:shd w:val="clear" w:color="auto" w:fill="C2D69B" w:themeFill="accent3" w:themeFillTint="99"/>
            <w:vAlign w:val="center"/>
          </w:tcPr>
          <w:p w:rsidR="00902263" w:rsidRPr="00902263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</w:pPr>
            <w:r w:rsidRPr="00902263"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  <w:t>BIBLIOTECAS</w:t>
            </w:r>
          </w:p>
        </w:tc>
      </w:tr>
      <w:tr w:rsidR="00902263" w:rsidRPr="00864459" w:rsidTr="00A9714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78"/>
        </w:trPr>
        <w:tc>
          <w:tcPr>
            <w:tcW w:w="828" w:type="dxa"/>
            <w:gridSpan w:val="2"/>
            <w:vAlign w:val="center"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4S.1</w:t>
            </w:r>
          </w:p>
        </w:tc>
        <w:tc>
          <w:tcPr>
            <w:tcW w:w="8064" w:type="dxa"/>
            <w:shd w:val="solid" w:color="FFFFFF" w:fill="auto"/>
            <w:vAlign w:val="center"/>
          </w:tcPr>
          <w:p w:rsidR="00902263" w:rsidRPr="00864459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6445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Recepción de material biblio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gráfico</w:t>
            </w:r>
          </w:p>
        </w:tc>
      </w:tr>
      <w:tr w:rsidR="00902263" w:rsidRPr="00864459" w:rsidTr="00A9714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828" w:type="dxa"/>
            <w:gridSpan w:val="2"/>
            <w:shd w:val="solid" w:color="FFFFFF" w:fill="auto"/>
            <w:vAlign w:val="center"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4S.2</w:t>
            </w:r>
          </w:p>
        </w:tc>
        <w:tc>
          <w:tcPr>
            <w:tcW w:w="8064" w:type="dxa"/>
            <w:shd w:val="solid" w:color="FFFFFF" w:fill="auto"/>
            <w:vAlign w:val="center"/>
          </w:tcPr>
          <w:p w:rsidR="00902263" w:rsidRPr="00864459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6445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Procesos técnicos</w:t>
            </w:r>
          </w:p>
        </w:tc>
      </w:tr>
      <w:tr w:rsidR="00902263" w:rsidRPr="00864459" w:rsidTr="00A9714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41"/>
        </w:trPr>
        <w:tc>
          <w:tcPr>
            <w:tcW w:w="828" w:type="dxa"/>
            <w:gridSpan w:val="2"/>
            <w:vAlign w:val="center"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4S.3 </w:t>
            </w:r>
          </w:p>
        </w:tc>
        <w:tc>
          <w:tcPr>
            <w:tcW w:w="8064" w:type="dxa"/>
            <w:shd w:val="solid" w:color="FFFFFF" w:fill="auto"/>
            <w:vAlign w:val="center"/>
          </w:tcPr>
          <w:p w:rsidR="00902263" w:rsidRPr="00864459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6445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Servicios a los usuarios</w:t>
            </w:r>
          </w:p>
        </w:tc>
      </w:tr>
      <w:tr w:rsidR="00902263" w:rsidRPr="00864459" w:rsidTr="00A9714F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828" w:type="dxa"/>
            <w:gridSpan w:val="2"/>
            <w:vAlign w:val="center"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4S.4</w:t>
            </w:r>
          </w:p>
        </w:tc>
        <w:tc>
          <w:tcPr>
            <w:tcW w:w="8064" w:type="dxa"/>
            <w:shd w:val="solid" w:color="FFFFFF" w:fill="auto"/>
            <w:vAlign w:val="center"/>
          </w:tcPr>
          <w:p w:rsidR="00902263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Formación y capacitación</w:t>
            </w:r>
          </w:p>
        </w:tc>
      </w:tr>
      <w:tr w:rsidR="00902263" w:rsidRPr="00864459" w:rsidTr="003337C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828" w:type="dxa"/>
            <w:gridSpan w:val="2"/>
            <w:vAlign w:val="center"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4S.5 </w:t>
            </w:r>
          </w:p>
        </w:tc>
        <w:tc>
          <w:tcPr>
            <w:tcW w:w="8064" w:type="dxa"/>
            <w:shd w:val="solid" w:color="FFFFFF" w:fill="auto"/>
            <w:vAlign w:val="center"/>
          </w:tcPr>
          <w:p w:rsidR="00902263" w:rsidRPr="00864459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Vinculación</w:t>
            </w:r>
            <w:r w:rsidRPr="00864459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con otros organismos relacionados con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bibliotecas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1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>
              <w:br w:type="page"/>
            </w: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 xml:space="preserve">5S. 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TECNOLOGÍAS PARA EL APRENDIZAJE Y EL CONOCIMIENTO (TAC´S)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lastRenderedPageBreak/>
              <w:t>5S.1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Formación para el uso de las </w:t>
            </w:r>
            <w:proofErr w:type="spellStart"/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TAC's</w:t>
            </w:r>
            <w:proofErr w:type="spellEnd"/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5S.2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Desarrollo de materiales didácticos y objetos de aprendizaje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5S.3 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Desarrollo de plataformas educativas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5S.4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 xml:space="preserve">Respaldos de información 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6S</w:t>
            </w:r>
            <w:r w:rsidR="00AF126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.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sz w:val="24"/>
                <w:szCs w:val="24"/>
                <w:lang w:eastAsia="es-US"/>
              </w:rPr>
              <w:t>EVALUACIÓN Y DESARROLLO DE PERSONAL ACADÉMICO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6S.1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Evaluación a docentes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6S.2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Formación continua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6S.3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Constancias 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sz w:val="24"/>
                <w:szCs w:val="24"/>
                <w:lang w:eastAsia="es-US"/>
              </w:rPr>
              <w:t>7S.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sz w:val="24"/>
                <w:szCs w:val="24"/>
                <w:lang w:eastAsia="es-US"/>
              </w:rPr>
              <w:t>PRÁCTICA DOCENTE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7S.1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Avances programáticos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7S.2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Servicio a usuarios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7S.3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Planeación académica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7S.4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Tutoría</w:t>
            </w:r>
          </w:p>
        </w:tc>
      </w:tr>
      <w:tr w:rsidR="00902263" w:rsidRPr="009B711C" w:rsidTr="00A971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7S.5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Academias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4"/>
        </w:trPr>
        <w:tc>
          <w:tcPr>
            <w:tcW w:w="88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INVESTIGACIÓN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 xml:space="preserve">8S. 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INVESTIGACIÓN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8S.1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Proyectos de Investigación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8S.2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Seguimiento y control de la investigación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3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8S.3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Cuerpos académicos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8S.4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Sistema Nacional de Investigadores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8S.5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Estancias sabáticas, académicas,  postdoctorales y profesores huésped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8S.6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Control y seguimiento de apoyos internos para la investigación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8S.7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Control y seguimiento de financiamiento externo 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1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A9714F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A9714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8S.8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Difusión de la investigación</w:t>
            </w:r>
          </w:p>
        </w:tc>
      </w:tr>
      <w:tr w:rsidR="00902263" w:rsidRPr="009B711C" w:rsidTr="003337C3">
        <w:trPr>
          <w:trHeight w:val="423"/>
        </w:trPr>
        <w:tc>
          <w:tcPr>
            <w:tcW w:w="8892" w:type="dxa"/>
            <w:gridSpan w:val="3"/>
            <w:shd w:val="clear" w:color="auto" w:fill="FDE9D9" w:themeFill="accent6" w:themeFillTint="33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EXTENSIÓN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lastRenderedPageBreak/>
              <w:t>9S.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EXTENSIÓN ACADÉMICA, CIENTÍFICA, TECNOLÓGICA Y DEPORTIVA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9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sz w:val="24"/>
                <w:szCs w:val="24"/>
                <w:lang w:eastAsia="es-US"/>
              </w:rPr>
              <w:t>9S.1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Programas de extensión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9S.2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Organización de eventos 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9S.3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Educación continua </w:t>
            </w:r>
          </w:p>
        </w:tc>
      </w:tr>
      <w:tr w:rsidR="00902263" w:rsidRPr="009B711C" w:rsidTr="008365F2">
        <w:trPr>
          <w:trHeight w:val="450"/>
        </w:trPr>
        <w:tc>
          <w:tcPr>
            <w:tcW w:w="820" w:type="dxa"/>
            <w:shd w:val="clear" w:color="auto" w:fill="FDE9D9" w:themeFill="accent6" w:themeFillTint="33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b/>
                <w:sz w:val="24"/>
                <w:szCs w:val="24"/>
              </w:rPr>
              <w:br w:type="page"/>
            </w:r>
            <w:r w:rsidRPr="009B711C"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  <w:t xml:space="preserve">10S. </w:t>
            </w:r>
          </w:p>
        </w:tc>
        <w:tc>
          <w:tcPr>
            <w:tcW w:w="8072" w:type="dxa"/>
            <w:gridSpan w:val="2"/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DIFUSIÓN CULTURAL</w:t>
            </w:r>
          </w:p>
        </w:tc>
      </w:tr>
      <w:tr w:rsidR="00902263" w:rsidRPr="009B711C" w:rsidTr="008365F2">
        <w:trPr>
          <w:trHeight w:val="550"/>
        </w:trPr>
        <w:tc>
          <w:tcPr>
            <w:tcW w:w="820" w:type="dxa"/>
            <w:noWrap/>
            <w:vAlign w:val="center"/>
            <w:hideMark/>
          </w:tcPr>
          <w:p w:rsidR="00902263" w:rsidRPr="009B711C" w:rsidRDefault="00902263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</w:t>
            </w:r>
            <w:r w:rsidR="008365F2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Literatura</w:t>
            </w:r>
          </w:p>
        </w:tc>
      </w:tr>
      <w:tr w:rsidR="00902263" w:rsidRPr="009B711C" w:rsidTr="008365F2">
        <w:trPr>
          <w:trHeight w:val="523"/>
        </w:trPr>
        <w:tc>
          <w:tcPr>
            <w:tcW w:w="820" w:type="dxa"/>
            <w:noWrap/>
            <w:vAlign w:val="center"/>
            <w:hideMark/>
          </w:tcPr>
          <w:p w:rsidR="00902263" w:rsidRPr="009B711C" w:rsidRDefault="008365F2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10S.2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Artes visuales</w:t>
            </w:r>
          </w:p>
        </w:tc>
      </w:tr>
      <w:tr w:rsidR="00902263" w:rsidRPr="009B711C" w:rsidTr="008365F2">
        <w:trPr>
          <w:trHeight w:val="532"/>
        </w:trPr>
        <w:tc>
          <w:tcPr>
            <w:tcW w:w="820" w:type="dxa"/>
            <w:noWrap/>
            <w:vAlign w:val="center"/>
            <w:hideMark/>
          </w:tcPr>
          <w:p w:rsidR="00902263" w:rsidRPr="009B711C" w:rsidRDefault="008365F2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10S.3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 xml:space="preserve">Artes escénicas </w:t>
            </w:r>
          </w:p>
        </w:tc>
      </w:tr>
      <w:tr w:rsidR="00902263" w:rsidRPr="009B711C" w:rsidTr="008365F2">
        <w:trPr>
          <w:trHeight w:val="352"/>
        </w:trPr>
        <w:tc>
          <w:tcPr>
            <w:tcW w:w="820" w:type="dxa"/>
            <w:noWrap/>
            <w:vAlign w:val="center"/>
            <w:hideMark/>
          </w:tcPr>
          <w:p w:rsidR="00902263" w:rsidRPr="009B711C" w:rsidRDefault="008365F2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10S.4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Artes plásticas</w:t>
            </w:r>
          </w:p>
        </w:tc>
      </w:tr>
      <w:tr w:rsidR="00902263" w:rsidRPr="009B711C" w:rsidTr="008365F2">
        <w:trPr>
          <w:trHeight w:val="523"/>
        </w:trPr>
        <w:tc>
          <w:tcPr>
            <w:tcW w:w="820" w:type="dxa"/>
            <w:noWrap/>
            <w:vAlign w:val="center"/>
          </w:tcPr>
          <w:p w:rsidR="00902263" w:rsidRPr="009B711C" w:rsidRDefault="008365F2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10S.5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Artes musicales</w:t>
            </w:r>
          </w:p>
        </w:tc>
      </w:tr>
      <w:tr w:rsidR="00902263" w:rsidRPr="009B711C" w:rsidTr="008365F2">
        <w:trPr>
          <w:trHeight w:val="442"/>
        </w:trPr>
        <w:tc>
          <w:tcPr>
            <w:tcW w:w="820" w:type="dxa"/>
            <w:noWrap/>
            <w:vAlign w:val="center"/>
          </w:tcPr>
          <w:p w:rsidR="00902263" w:rsidRPr="009B711C" w:rsidRDefault="008365F2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10S.6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Multidisciplinar</w:t>
            </w:r>
          </w:p>
        </w:tc>
      </w:tr>
      <w:tr w:rsidR="00902263" w:rsidRPr="009B711C" w:rsidTr="008365F2">
        <w:trPr>
          <w:trHeight w:val="442"/>
        </w:trPr>
        <w:tc>
          <w:tcPr>
            <w:tcW w:w="820" w:type="dxa"/>
            <w:noWrap/>
            <w:vAlign w:val="center"/>
          </w:tcPr>
          <w:p w:rsidR="00902263" w:rsidRPr="009B711C" w:rsidRDefault="008365F2" w:rsidP="008365F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10S.7</w:t>
            </w:r>
          </w:p>
        </w:tc>
        <w:tc>
          <w:tcPr>
            <w:tcW w:w="8072" w:type="dxa"/>
            <w:gridSpan w:val="2"/>
            <w:shd w:val="clear" w:color="auto" w:fill="FFFFFF"/>
            <w:vAlign w:val="center"/>
          </w:tcPr>
          <w:p w:rsidR="00902263" w:rsidRPr="009B711C" w:rsidRDefault="00902263" w:rsidP="00902263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 w:themeColor="text1"/>
                <w:sz w:val="24"/>
                <w:szCs w:val="24"/>
                <w:lang w:eastAsia="es-US"/>
              </w:rPr>
              <w:t>Festivales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br w:type="page"/>
            </w:r>
            <w:r w:rsidRPr="009B711C">
              <w:rPr>
                <w:b/>
                <w:sz w:val="24"/>
                <w:szCs w:val="24"/>
              </w:rPr>
              <w:t xml:space="preserve">11S. 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B711C">
              <w:rPr>
                <w:b/>
                <w:sz w:val="24"/>
                <w:szCs w:val="24"/>
              </w:rPr>
              <w:t>SERVICIO SOCIAL COMUNITARIO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sz w:val="24"/>
                <w:szCs w:val="24"/>
              </w:rPr>
            </w:pPr>
            <w:r w:rsidRPr="00A9714F">
              <w:rPr>
                <w:sz w:val="24"/>
                <w:szCs w:val="24"/>
              </w:rPr>
              <w:t>11S.1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t xml:space="preserve">Programas en  materia de servicio social 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sz w:val="24"/>
                <w:szCs w:val="24"/>
              </w:rPr>
            </w:pPr>
            <w:r w:rsidRPr="00A9714F">
              <w:rPr>
                <w:sz w:val="24"/>
                <w:szCs w:val="24"/>
              </w:rPr>
              <w:t>11S.2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t xml:space="preserve">Servicio social 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sz w:val="24"/>
                <w:szCs w:val="24"/>
              </w:rPr>
            </w:pPr>
            <w:r w:rsidRPr="00A9714F">
              <w:rPr>
                <w:sz w:val="24"/>
                <w:szCs w:val="24"/>
              </w:rPr>
              <w:t>11S.3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t>Supervisión del servicio social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A9714F" w:rsidRDefault="00902263" w:rsidP="008365F2">
            <w:pPr>
              <w:spacing w:after="0" w:line="240" w:lineRule="auto"/>
              <w:rPr>
                <w:sz w:val="24"/>
                <w:szCs w:val="24"/>
              </w:rPr>
            </w:pPr>
            <w:r w:rsidRPr="00A9714F">
              <w:rPr>
                <w:sz w:val="24"/>
                <w:szCs w:val="24"/>
              </w:rPr>
              <w:t>11S.4</w:t>
            </w:r>
          </w:p>
        </w:tc>
        <w:tc>
          <w:tcPr>
            <w:tcW w:w="80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sz w:val="24"/>
                <w:szCs w:val="24"/>
              </w:rPr>
            </w:pPr>
            <w:r w:rsidRPr="009B711C">
              <w:rPr>
                <w:sz w:val="24"/>
                <w:szCs w:val="24"/>
              </w:rPr>
              <w:t>Coordinación con otros organismos relacionados con el servicio social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12S.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PRODUCCIÓN EDITORIAL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12S.1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Comités y consejos editoriales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12S.2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Producción de libros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12S.3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Producción de revistas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12S.4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Distribución y comercialización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8365F2" w:rsidRDefault="00902263" w:rsidP="008365F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12S.5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8365F2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8365F2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Asesoría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>
              <w:br w:type="page"/>
            </w: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 xml:space="preserve">13S.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ADMINISTRACIÓN DEL PATRIMONIO CULTURAL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13S.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es-US"/>
              </w:rPr>
              <w:t>Diagnósticos y rescates de patrimonio cultural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lastRenderedPageBreak/>
              <w:t>13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S.2</w:t>
            </w: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es-US"/>
              </w:rPr>
              <w:t>Servicios y préstamos de patrimonio cultural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13S.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3</w:t>
            </w: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Valoración y valuación del patrimonio cultural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13S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.4</w:t>
            </w: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Conservación y restauración de patrimonio cultural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13S.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5</w:t>
            </w: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 xml:space="preserve">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es-US"/>
              </w:rPr>
              <w:t>Productos derivados del patrimonio cultural</w:t>
            </w:r>
          </w:p>
        </w:tc>
      </w:tr>
      <w:tr w:rsidR="00902263" w:rsidRPr="009B711C" w:rsidTr="00333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7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>
              <w:br w:type="page"/>
            </w: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 xml:space="preserve">14S.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US"/>
              </w:rPr>
              <w:t>VINCULACIÓN</w:t>
            </w:r>
            <w:r w:rsidRPr="009B711C">
              <w:rPr>
                <w:rFonts w:eastAsia="Times New Roman" w:cs="Times New Roman"/>
                <w:b/>
                <w:color w:val="000000"/>
                <w:sz w:val="24"/>
                <w:szCs w:val="24"/>
                <w:lang w:eastAsia="es-US"/>
              </w:rPr>
              <w:t xml:space="preserve"> 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2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14S.1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 xml:space="preserve">Convenios académicos 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14S.2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Seguimiento de convenios específicos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2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 xml:space="preserve">14S.3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Vinculación con redes, asociaciones, fundaciones, organizaciones, empresas y otros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 xml:space="preserve">14S.4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Movilidad  académica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14S.5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Prácticas profesionales</w:t>
            </w:r>
          </w:p>
        </w:tc>
      </w:tr>
      <w:tr w:rsidR="00902263" w:rsidRPr="009B711C" w:rsidTr="0083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sz w:val="24"/>
                <w:szCs w:val="24"/>
                <w:lang w:eastAsia="es-US"/>
              </w:rPr>
              <w:t>14S</w:t>
            </w: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 xml:space="preserve">.6 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263" w:rsidRPr="009B711C" w:rsidRDefault="00902263" w:rsidP="0090226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</w:pPr>
            <w:r w:rsidRPr="009B711C">
              <w:rPr>
                <w:rFonts w:eastAsia="Times New Roman" w:cs="Times New Roman"/>
                <w:color w:val="000000"/>
                <w:sz w:val="24"/>
                <w:szCs w:val="24"/>
                <w:lang w:eastAsia="es-US"/>
              </w:rPr>
              <w:t>Seguimiento a egresados</w:t>
            </w:r>
          </w:p>
        </w:tc>
      </w:tr>
    </w:tbl>
    <w:p w:rsidR="001C5219" w:rsidRPr="009B711C" w:rsidRDefault="001C5219" w:rsidP="00902263">
      <w:pPr>
        <w:rPr>
          <w:b/>
          <w:sz w:val="24"/>
          <w:szCs w:val="24"/>
        </w:rPr>
      </w:pPr>
    </w:p>
    <w:p w:rsidR="00D65712" w:rsidRDefault="00D65712">
      <w:pPr>
        <w:rPr>
          <w:rFonts w:ascii="Arial" w:hAnsi="Arial" w:cs="Arial"/>
          <w:b/>
          <w:sz w:val="32"/>
          <w:szCs w:val="24"/>
          <w:lang w:val="es-ES"/>
        </w:rPr>
      </w:pPr>
      <w:r>
        <w:rPr>
          <w:rFonts w:ascii="Arial" w:hAnsi="Arial" w:cs="Arial"/>
          <w:b/>
          <w:sz w:val="32"/>
          <w:szCs w:val="24"/>
          <w:lang w:val="es-ES"/>
        </w:rPr>
        <w:br w:type="page"/>
      </w:r>
    </w:p>
    <w:p w:rsidR="007E1F02" w:rsidRPr="00D65712" w:rsidRDefault="00902263" w:rsidP="00BA4FAE">
      <w:pPr>
        <w:spacing w:after="0" w:line="360" w:lineRule="auto"/>
        <w:rPr>
          <w:rFonts w:ascii="Arial" w:hAnsi="Arial" w:cs="Arial"/>
          <w:b/>
          <w:sz w:val="24"/>
          <w:szCs w:val="24"/>
          <w:lang w:val="es-ES"/>
        </w:rPr>
      </w:pPr>
      <w:r w:rsidRPr="00D65712">
        <w:rPr>
          <w:rFonts w:ascii="Arial" w:hAnsi="Arial" w:cs="Arial"/>
          <w:b/>
          <w:sz w:val="24"/>
          <w:szCs w:val="24"/>
          <w:lang w:val="es-ES"/>
        </w:rPr>
        <w:lastRenderedPageBreak/>
        <w:t>IMPLEMENTACIÓN Y ACTUALIZACIÓN</w:t>
      </w:r>
    </w:p>
    <w:p w:rsidR="001926D5" w:rsidRPr="00D65712" w:rsidRDefault="00530CC6" w:rsidP="00BA4FA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D65712">
        <w:rPr>
          <w:rFonts w:ascii="Arial" w:hAnsi="Arial" w:cs="Arial"/>
          <w:sz w:val="24"/>
          <w:szCs w:val="24"/>
          <w:lang w:val="es-ES"/>
        </w:rPr>
        <w:t xml:space="preserve">Las acciones para su implementación están alineadas de manera conjunta con el Catálogo de Disposición Documental, mediante sesiones informativas, de capacitación y asesorías a encargados de archivo y/o equivalentes, por pare de la Coordinación de Transparencia y Archivo General. </w:t>
      </w:r>
    </w:p>
    <w:p w:rsidR="00530CC6" w:rsidRPr="00D65712" w:rsidRDefault="00530CC6" w:rsidP="00BA4FA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530CC6" w:rsidRPr="00D65712" w:rsidRDefault="00530CC6" w:rsidP="00BA4FA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D65712">
        <w:rPr>
          <w:rFonts w:ascii="Arial" w:hAnsi="Arial" w:cs="Arial"/>
          <w:sz w:val="24"/>
          <w:szCs w:val="24"/>
          <w:lang w:val="es-ES"/>
        </w:rPr>
        <w:t>El Cuadro General de Clasificación Archivística de la Universidad de Guadalajara, será revisado y de ser necesaria su actualización</w:t>
      </w:r>
      <w:r w:rsidR="00916338" w:rsidRPr="00D65712">
        <w:rPr>
          <w:rFonts w:ascii="Arial" w:hAnsi="Arial" w:cs="Arial"/>
          <w:sz w:val="24"/>
          <w:szCs w:val="24"/>
          <w:lang w:val="es-ES"/>
        </w:rPr>
        <w:t>,</w:t>
      </w:r>
      <w:r w:rsidRPr="00D65712">
        <w:rPr>
          <w:rFonts w:ascii="Arial" w:hAnsi="Arial" w:cs="Arial"/>
          <w:sz w:val="24"/>
          <w:szCs w:val="24"/>
          <w:lang w:val="es-ES"/>
        </w:rPr>
        <w:t xml:space="preserve"> cada cinco años.</w:t>
      </w:r>
    </w:p>
    <w:p w:rsidR="000D0F67" w:rsidRPr="00D65712" w:rsidRDefault="000D0F67" w:rsidP="00E35D8C">
      <w:pPr>
        <w:spacing w:after="0" w:line="360" w:lineRule="auto"/>
        <w:rPr>
          <w:rFonts w:ascii="Arial" w:hAnsi="Arial" w:cs="Arial"/>
          <w:sz w:val="24"/>
          <w:szCs w:val="24"/>
          <w:lang w:val="es-ES"/>
        </w:rPr>
      </w:pPr>
    </w:p>
    <w:p w:rsidR="00827913" w:rsidRPr="00DE6535" w:rsidRDefault="00827913" w:rsidP="00DE6535">
      <w:pPr>
        <w:rPr>
          <w:rFonts w:ascii="Arial" w:hAnsi="Arial" w:cs="Arial"/>
          <w:color w:val="FF0000"/>
          <w:lang w:val="es-ES"/>
        </w:rPr>
      </w:pPr>
    </w:p>
    <w:sectPr w:rsidR="00827913" w:rsidRPr="00DE6535" w:rsidSect="005F68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31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A6" w:rsidRDefault="004634A6" w:rsidP="00E35D8C">
      <w:pPr>
        <w:spacing w:after="0" w:line="240" w:lineRule="auto"/>
      </w:pPr>
      <w:r>
        <w:separator/>
      </w:r>
    </w:p>
  </w:endnote>
  <w:endnote w:type="continuationSeparator" w:id="0">
    <w:p w:rsidR="004634A6" w:rsidRDefault="004634A6" w:rsidP="00E3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98C" w:rsidRDefault="00B9698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42" w:rsidRDefault="004634A6">
    <w:pPr>
      <w:pStyle w:val="Piedepgina"/>
      <w:jc w:val="center"/>
    </w:pPr>
    <w:sdt>
      <w:sdtPr>
        <w:id w:val="1381132281"/>
        <w:docPartObj>
          <w:docPartGallery w:val="Page Numbers (Bottom of Page)"/>
          <w:docPartUnique/>
        </w:docPartObj>
      </w:sdtPr>
      <w:sdtEndPr/>
      <w:sdtContent>
        <w:r w:rsidR="00CF3042">
          <w:fldChar w:fldCharType="begin"/>
        </w:r>
        <w:r w:rsidR="00CF3042">
          <w:instrText>PAGE   \* MERGEFORMAT</w:instrText>
        </w:r>
        <w:r w:rsidR="00CF3042">
          <w:fldChar w:fldCharType="separate"/>
        </w:r>
        <w:r w:rsidR="00D65712" w:rsidRPr="00D65712">
          <w:rPr>
            <w:noProof/>
            <w:lang w:val="es-ES"/>
          </w:rPr>
          <w:t>1</w:t>
        </w:r>
        <w:r w:rsidR="00CF3042">
          <w:fldChar w:fldCharType="end"/>
        </w:r>
      </w:sdtContent>
    </w:sdt>
  </w:p>
  <w:p w:rsidR="00CF3042" w:rsidRDefault="00CF304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98C" w:rsidRDefault="00B9698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A6" w:rsidRDefault="004634A6" w:rsidP="00E35D8C">
      <w:pPr>
        <w:spacing w:after="0" w:line="240" w:lineRule="auto"/>
      </w:pPr>
      <w:r>
        <w:separator/>
      </w:r>
    </w:p>
  </w:footnote>
  <w:footnote w:type="continuationSeparator" w:id="0">
    <w:p w:rsidR="004634A6" w:rsidRDefault="004634A6" w:rsidP="00E35D8C">
      <w:pPr>
        <w:spacing w:after="0" w:line="240" w:lineRule="auto"/>
      </w:pPr>
      <w:r>
        <w:continuationSeparator/>
      </w:r>
    </w:p>
  </w:footnote>
  <w:footnote w:id="1">
    <w:p w:rsidR="00CF3042" w:rsidRPr="0068070D" w:rsidRDefault="00CF3042" w:rsidP="00E35D8C">
      <w:pPr>
        <w:pStyle w:val="Textonotapie"/>
        <w:rPr>
          <w:rFonts w:ascii="Arial" w:hAnsi="Arial" w:cs="Arial"/>
          <w:sz w:val="18"/>
          <w:szCs w:val="18"/>
        </w:rPr>
      </w:pPr>
      <w:r w:rsidRPr="0068070D">
        <w:rPr>
          <w:rStyle w:val="Refdenotaalpie"/>
          <w:rFonts w:ascii="Arial" w:hAnsi="Arial" w:cs="Arial"/>
          <w:sz w:val="18"/>
          <w:szCs w:val="18"/>
        </w:rPr>
        <w:footnoteRef/>
      </w:r>
      <w:r w:rsidRPr="0068070D">
        <w:rPr>
          <w:rFonts w:ascii="Arial" w:hAnsi="Arial" w:cs="Arial"/>
          <w:sz w:val="18"/>
          <w:szCs w:val="18"/>
        </w:rPr>
        <w:t xml:space="preserve"> Ley Federal de Archivos, Art. 4, Fracción XVII.</w:t>
      </w:r>
    </w:p>
  </w:footnote>
  <w:footnote w:id="2">
    <w:p w:rsidR="00CF3042" w:rsidRPr="0068070D" w:rsidRDefault="00CF3042">
      <w:pPr>
        <w:pStyle w:val="Textonotapie"/>
        <w:rPr>
          <w:rFonts w:ascii="Arial" w:hAnsi="Arial" w:cs="Arial"/>
          <w:sz w:val="18"/>
          <w:szCs w:val="18"/>
        </w:rPr>
      </w:pPr>
      <w:r w:rsidRPr="0068070D">
        <w:rPr>
          <w:rStyle w:val="Refdenotaalpie"/>
          <w:rFonts w:ascii="Arial" w:hAnsi="Arial" w:cs="Arial"/>
          <w:sz w:val="18"/>
          <w:szCs w:val="18"/>
        </w:rPr>
        <w:footnoteRef/>
      </w:r>
      <w:r w:rsidRPr="0068070D">
        <w:rPr>
          <w:rFonts w:ascii="Arial" w:hAnsi="Arial" w:cs="Arial"/>
          <w:sz w:val="18"/>
          <w:szCs w:val="18"/>
        </w:rPr>
        <w:t>http://www.gob.mx/cms/uploads/attachment/file/54330/INSTRUCTIVO_PARA_ELABORAR_EL_CUADRO_GENERAL_DE_CLASIFICACI_N_ARCHIV_STICA.pdf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98C" w:rsidRDefault="00B9698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42" w:rsidRDefault="00CF3042" w:rsidP="001400CD">
    <w:pPr>
      <w:pStyle w:val="Encabezado"/>
      <w:tabs>
        <w:tab w:val="clear" w:pos="4419"/>
        <w:tab w:val="clear" w:pos="8838"/>
        <w:tab w:val="left" w:pos="2028"/>
      </w:tabs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028B9397" wp14:editId="3FA9AB5F">
          <wp:simplePos x="0" y="0"/>
          <wp:positionH relativeFrom="column">
            <wp:posOffset>-552450</wp:posOffset>
          </wp:positionH>
          <wp:positionV relativeFrom="paragraph">
            <wp:posOffset>-3175</wp:posOffset>
          </wp:positionV>
          <wp:extent cx="4011295" cy="868680"/>
          <wp:effectExtent l="0" t="0" r="8255" b="7620"/>
          <wp:wrapTopAndBottom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TULO CTAG_CORREGID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295" cy="868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00CD">
      <w:tab/>
    </w:r>
  </w:p>
  <w:p w:rsidR="00D614F9" w:rsidRDefault="00D614F9" w:rsidP="001400CD">
    <w:pPr>
      <w:pStyle w:val="Encabezado"/>
      <w:tabs>
        <w:tab w:val="clear" w:pos="4419"/>
        <w:tab w:val="clear" w:pos="8838"/>
        <w:tab w:val="left" w:pos="2028"/>
      </w:tabs>
    </w:pPr>
  </w:p>
  <w:p w:rsidR="00D614F9" w:rsidRDefault="00D614F9" w:rsidP="001400CD">
    <w:pPr>
      <w:pStyle w:val="Encabezado"/>
      <w:tabs>
        <w:tab w:val="clear" w:pos="4419"/>
        <w:tab w:val="clear" w:pos="8838"/>
        <w:tab w:val="left" w:pos="2028"/>
      </w:tabs>
    </w:pPr>
  </w:p>
  <w:p w:rsidR="00D614F9" w:rsidRDefault="00D614F9" w:rsidP="001400CD">
    <w:pPr>
      <w:pStyle w:val="Encabezado"/>
      <w:tabs>
        <w:tab w:val="clear" w:pos="4419"/>
        <w:tab w:val="clear" w:pos="8838"/>
        <w:tab w:val="left" w:pos="2028"/>
      </w:tabs>
    </w:pPr>
  </w:p>
  <w:p w:rsidR="00D614F9" w:rsidRDefault="00D614F9" w:rsidP="001400CD">
    <w:pPr>
      <w:pStyle w:val="Encabezado"/>
      <w:tabs>
        <w:tab w:val="clear" w:pos="4419"/>
        <w:tab w:val="clear" w:pos="8838"/>
        <w:tab w:val="left" w:pos="2028"/>
      </w:tabs>
    </w:pPr>
  </w:p>
  <w:p w:rsidR="004215DA" w:rsidRDefault="004215DA" w:rsidP="001400CD">
    <w:pPr>
      <w:pStyle w:val="Encabezado"/>
      <w:tabs>
        <w:tab w:val="clear" w:pos="4419"/>
        <w:tab w:val="clear" w:pos="8838"/>
        <w:tab w:val="left" w:pos="2028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98C" w:rsidRDefault="00B9698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8DE"/>
    <w:multiLevelType w:val="hybridMultilevel"/>
    <w:tmpl w:val="448AEBF8"/>
    <w:lvl w:ilvl="0" w:tplc="23386F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4408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9EDD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B654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F04C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AEE1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C23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E070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4E1C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B75F2"/>
    <w:multiLevelType w:val="hybridMultilevel"/>
    <w:tmpl w:val="3DE2770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35A43"/>
    <w:multiLevelType w:val="hybridMultilevel"/>
    <w:tmpl w:val="22D811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B752D"/>
    <w:multiLevelType w:val="hybridMultilevel"/>
    <w:tmpl w:val="000AD0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316F7"/>
    <w:multiLevelType w:val="hybridMultilevel"/>
    <w:tmpl w:val="7444B380"/>
    <w:lvl w:ilvl="0" w:tplc="DA56B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FA16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3A05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A423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3A20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94C5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E8AA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CCB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EEC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6AB4056"/>
    <w:multiLevelType w:val="hybridMultilevel"/>
    <w:tmpl w:val="E5B61A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530E"/>
    <w:multiLevelType w:val="hybridMultilevel"/>
    <w:tmpl w:val="7C54099A"/>
    <w:lvl w:ilvl="0" w:tplc="1AD857B8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96607B"/>
    <w:multiLevelType w:val="hybridMultilevel"/>
    <w:tmpl w:val="54C6A59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036A0"/>
    <w:multiLevelType w:val="hybridMultilevel"/>
    <w:tmpl w:val="8E42FC78"/>
    <w:lvl w:ilvl="0" w:tplc="5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C0089"/>
    <w:multiLevelType w:val="hybridMultilevel"/>
    <w:tmpl w:val="5D38C14E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4375D"/>
    <w:multiLevelType w:val="hybridMultilevel"/>
    <w:tmpl w:val="4998986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267CB"/>
    <w:multiLevelType w:val="hybridMultilevel"/>
    <w:tmpl w:val="481CC000"/>
    <w:lvl w:ilvl="0" w:tplc="43768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34FF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E286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D42A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00CC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7492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6CC4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016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32DB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DE108BB"/>
    <w:multiLevelType w:val="hybridMultilevel"/>
    <w:tmpl w:val="31AC1C9A"/>
    <w:lvl w:ilvl="0" w:tplc="5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81B21"/>
    <w:multiLevelType w:val="hybridMultilevel"/>
    <w:tmpl w:val="0AD4C9C0"/>
    <w:lvl w:ilvl="0" w:tplc="4350E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6A90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B48A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C0EF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0EB5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3442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1876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06DE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CA80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7970DBB"/>
    <w:multiLevelType w:val="hybridMultilevel"/>
    <w:tmpl w:val="CB169748"/>
    <w:lvl w:ilvl="0" w:tplc="246E0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0A78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24AC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0062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0EEB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FC1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BE64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0DD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520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F341AE1"/>
    <w:multiLevelType w:val="hybridMultilevel"/>
    <w:tmpl w:val="DDC6B88A"/>
    <w:lvl w:ilvl="0" w:tplc="1C5C51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621C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6A33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E0F5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7402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72C1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73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7498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E4FF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8014BBD"/>
    <w:multiLevelType w:val="hybridMultilevel"/>
    <w:tmpl w:val="C85C005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A721F"/>
    <w:multiLevelType w:val="hybridMultilevel"/>
    <w:tmpl w:val="A24E120E"/>
    <w:lvl w:ilvl="0" w:tplc="DF5A02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0218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584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3C9D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442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E4CA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98A0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26BD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02E1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C490C20"/>
    <w:multiLevelType w:val="hybridMultilevel"/>
    <w:tmpl w:val="D11490F8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9C29FA"/>
    <w:multiLevelType w:val="hybridMultilevel"/>
    <w:tmpl w:val="25B8633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D3F11"/>
    <w:multiLevelType w:val="hybridMultilevel"/>
    <w:tmpl w:val="6A0E36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20"/>
  </w:num>
  <w:num w:numId="6">
    <w:abstractNumId w:val="18"/>
  </w:num>
  <w:num w:numId="7">
    <w:abstractNumId w:val="9"/>
  </w:num>
  <w:num w:numId="8">
    <w:abstractNumId w:val="7"/>
  </w:num>
  <w:num w:numId="9">
    <w:abstractNumId w:val="16"/>
  </w:num>
  <w:num w:numId="10">
    <w:abstractNumId w:val="10"/>
  </w:num>
  <w:num w:numId="11">
    <w:abstractNumId w:val="1"/>
  </w:num>
  <w:num w:numId="12">
    <w:abstractNumId w:val="8"/>
  </w:num>
  <w:num w:numId="13">
    <w:abstractNumId w:val="19"/>
  </w:num>
  <w:num w:numId="14">
    <w:abstractNumId w:val="14"/>
  </w:num>
  <w:num w:numId="15">
    <w:abstractNumId w:val="15"/>
  </w:num>
  <w:num w:numId="16">
    <w:abstractNumId w:val="4"/>
  </w:num>
  <w:num w:numId="17">
    <w:abstractNumId w:val="0"/>
  </w:num>
  <w:num w:numId="18">
    <w:abstractNumId w:val="13"/>
  </w:num>
  <w:num w:numId="19">
    <w:abstractNumId w:val="11"/>
  </w:num>
  <w:num w:numId="20">
    <w:abstractNumId w:val="1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D8C"/>
    <w:rsid w:val="00060C7D"/>
    <w:rsid w:val="000764BB"/>
    <w:rsid w:val="000B7CB2"/>
    <w:rsid w:val="000D0F67"/>
    <w:rsid w:val="000D480E"/>
    <w:rsid w:val="001400CD"/>
    <w:rsid w:val="00160DFF"/>
    <w:rsid w:val="00186241"/>
    <w:rsid w:val="001926D5"/>
    <w:rsid w:val="001B223A"/>
    <w:rsid w:val="001C5219"/>
    <w:rsid w:val="002344FB"/>
    <w:rsid w:val="00234594"/>
    <w:rsid w:val="00272452"/>
    <w:rsid w:val="002D1752"/>
    <w:rsid w:val="002D2627"/>
    <w:rsid w:val="003337C3"/>
    <w:rsid w:val="00361E7F"/>
    <w:rsid w:val="0039394B"/>
    <w:rsid w:val="003A3DA7"/>
    <w:rsid w:val="003B3BC8"/>
    <w:rsid w:val="003C0D93"/>
    <w:rsid w:val="004215DA"/>
    <w:rsid w:val="00456D26"/>
    <w:rsid w:val="004634A6"/>
    <w:rsid w:val="00493BD0"/>
    <w:rsid w:val="004A66BD"/>
    <w:rsid w:val="004B3554"/>
    <w:rsid w:val="004F3474"/>
    <w:rsid w:val="00530CC6"/>
    <w:rsid w:val="0057023A"/>
    <w:rsid w:val="005F6802"/>
    <w:rsid w:val="00611CAD"/>
    <w:rsid w:val="006310AC"/>
    <w:rsid w:val="006347A6"/>
    <w:rsid w:val="006416BE"/>
    <w:rsid w:val="0068070D"/>
    <w:rsid w:val="006B31B0"/>
    <w:rsid w:val="006C74C8"/>
    <w:rsid w:val="00753A71"/>
    <w:rsid w:val="0077224B"/>
    <w:rsid w:val="007A4E8B"/>
    <w:rsid w:val="007B2DAC"/>
    <w:rsid w:val="007D23E5"/>
    <w:rsid w:val="007E1F02"/>
    <w:rsid w:val="007E4436"/>
    <w:rsid w:val="008026CC"/>
    <w:rsid w:val="0082251C"/>
    <w:rsid w:val="00827913"/>
    <w:rsid w:val="008365F2"/>
    <w:rsid w:val="00836F51"/>
    <w:rsid w:val="0085421C"/>
    <w:rsid w:val="0087611B"/>
    <w:rsid w:val="008C3B51"/>
    <w:rsid w:val="00902263"/>
    <w:rsid w:val="00916338"/>
    <w:rsid w:val="0093451E"/>
    <w:rsid w:val="0095170C"/>
    <w:rsid w:val="00955C17"/>
    <w:rsid w:val="0095656F"/>
    <w:rsid w:val="009A51FB"/>
    <w:rsid w:val="00A23BA3"/>
    <w:rsid w:val="00A9714F"/>
    <w:rsid w:val="00AE28AA"/>
    <w:rsid w:val="00AF126C"/>
    <w:rsid w:val="00B15514"/>
    <w:rsid w:val="00B538E2"/>
    <w:rsid w:val="00B9698C"/>
    <w:rsid w:val="00BA0F10"/>
    <w:rsid w:val="00BA4FAE"/>
    <w:rsid w:val="00BF1415"/>
    <w:rsid w:val="00C70DCF"/>
    <w:rsid w:val="00C76202"/>
    <w:rsid w:val="00C95433"/>
    <w:rsid w:val="00CB4195"/>
    <w:rsid w:val="00CD3C5D"/>
    <w:rsid w:val="00CF3042"/>
    <w:rsid w:val="00D22E3C"/>
    <w:rsid w:val="00D614F9"/>
    <w:rsid w:val="00D65712"/>
    <w:rsid w:val="00DC6454"/>
    <w:rsid w:val="00DE6535"/>
    <w:rsid w:val="00E13FC2"/>
    <w:rsid w:val="00E141B4"/>
    <w:rsid w:val="00E35D8C"/>
    <w:rsid w:val="00EC0DB4"/>
    <w:rsid w:val="00EE14CA"/>
    <w:rsid w:val="00F75262"/>
    <w:rsid w:val="00FD2A6A"/>
    <w:rsid w:val="00FD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D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5D8C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E35D8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35D8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35D8C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E35D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D8C"/>
  </w:style>
  <w:style w:type="paragraph" w:styleId="Piedepgina">
    <w:name w:val="footer"/>
    <w:basedOn w:val="Normal"/>
    <w:link w:val="PiedepginaCar"/>
    <w:uiPriority w:val="99"/>
    <w:unhideWhenUsed/>
    <w:rsid w:val="00E35D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D8C"/>
  </w:style>
  <w:style w:type="table" w:styleId="Tablaconcuadrcula">
    <w:name w:val="Table Grid"/>
    <w:basedOn w:val="Tablanormal"/>
    <w:uiPriority w:val="59"/>
    <w:rsid w:val="00822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86241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2263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023A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023A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702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D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5D8C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E35D8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35D8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35D8C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E35D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D8C"/>
  </w:style>
  <w:style w:type="paragraph" w:styleId="Piedepgina">
    <w:name w:val="footer"/>
    <w:basedOn w:val="Normal"/>
    <w:link w:val="PiedepginaCar"/>
    <w:uiPriority w:val="99"/>
    <w:unhideWhenUsed/>
    <w:rsid w:val="00E35D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D8C"/>
  </w:style>
  <w:style w:type="table" w:styleId="Tablaconcuadrcula">
    <w:name w:val="Table Grid"/>
    <w:basedOn w:val="Tablanormal"/>
    <w:uiPriority w:val="59"/>
    <w:rsid w:val="00822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86241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2263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023A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023A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70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24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2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3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6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0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0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5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1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8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2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3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5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C654-04C6-4DE3-8CF8-261CE020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3587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Coronado Ponce, Alan Rene</dc:creator>
  <cp:lastModifiedBy>Coronado Ponce, Alan Rene</cp:lastModifiedBy>
  <cp:revision>2</cp:revision>
  <cp:lastPrinted>2017-03-16T19:21:00Z</cp:lastPrinted>
  <dcterms:created xsi:type="dcterms:W3CDTF">2017-03-16T19:26:00Z</dcterms:created>
  <dcterms:modified xsi:type="dcterms:W3CDTF">2017-03-16T19:26:00Z</dcterms:modified>
</cp:coreProperties>
</file>